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731E41DD" w:rsidR="00A85E66" w:rsidRPr="00CF6CAF" w:rsidRDefault="00CF6CAF" w:rsidP="00A85E66">
          <w:pPr>
            <w:spacing w:after="0"/>
            <w:rPr>
              <w:rFonts w:ascii="Calibri" w:hAnsi="Calibri"/>
              <w:bCs/>
              <w:caps/>
              <w:color w:val="000000" w:themeColor="text1"/>
            </w:rPr>
          </w:pPr>
          <w:r w:rsidRPr="00CF6CAF">
            <w:rPr>
              <w:rFonts w:ascii="Calibri" w:hAnsi="Calibri"/>
              <w:bCs/>
              <w:caps/>
              <w:color w:val="000000" w:themeColor="text1"/>
            </w:rPr>
            <w:t>Master 2ème année Mention histoire, pa</w:t>
          </w:r>
          <w:r>
            <w:rPr>
              <w:rFonts w:ascii="Calibri" w:hAnsi="Calibri"/>
              <w:bCs/>
              <w:caps/>
              <w:color w:val="000000" w:themeColor="text1"/>
            </w:rPr>
            <w:t xml:space="preserve">rcours : </w:t>
          </w:r>
          <w:r w:rsidRPr="00CF6CAF">
            <w:rPr>
              <w:rFonts w:ascii="Calibri" w:hAnsi="Calibri"/>
              <w:bCs/>
              <w:caps/>
              <w:color w:val="000000" w:themeColor="text1"/>
            </w:rPr>
            <w:t>Archives des XXe et XXIe siècles européens</w:t>
          </w:r>
          <w:r>
            <w:rPr>
              <w:rFonts w:ascii="Calibri" w:hAnsi="Calibri"/>
              <w:bCs/>
              <w:caps/>
              <w:color w:val="000000" w:themeColor="text1"/>
            </w:rPr>
            <w:t xml:space="preserve"> </w:t>
          </w:r>
        </w:p>
      </w:sdtContent>
    </w:sdt>
    <w:p w14:paraId="37A350E2" w14:textId="7E36B334" w:rsidR="00A85E66" w:rsidRPr="00CF6CAF" w:rsidRDefault="00A85E66" w:rsidP="008827EC">
      <w:pPr>
        <w:spacing w:after="0"/>
        <w:rPr>
          <w:bCs/>
          <w:caps/>
          <w:color w:val="000000" w:themeColor="text1"/>
        </w:rPr>
      </w:pPr>
    </w:p>
    <w:p w14:paraId="0E147F11" w14:textId="77777777" w:rsidR="002319A9" w:rsidRPr="00CF6CAF"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4BB657CC" w:rsidR="00DE7C4D" w:rsidRPr="00A85E66" w:rsidRDefault="004D00CB" w:rsidP="00DE7C4D">
          <w:pPr>
            <w:spacing w:after="0"/>
            <w:rPr>
              <w:rFonts w:ascii="Calibri" w:hAnsi="Calibri"/>
              <w:bCs/>
              <w:caps/>
              <w:color w:val="000000" w:themeColor="text1"/>
            </w:rPr>
          </w:pPr>
          <w:r>
            <w:rPr>
              <w:rFonts w:ascii="Calibri" w:hAnsi="Calibri"/>
              <w:bCs/>
              <w:caps/>
              <w:color w:val="000000" w:themeColor="text1"/>
            </w:rPr>
            <w:t xml:space="preserve">Campus universitaire de </w:t>
          </w:r>
          <w:r w:rsidR="00CF6CAF">
            <w:rPr>
              <w:rFonts w:ascii="Calibri" w:hAnsi="Calibri"/>
              <w:bCs/>
              <w:caps/>
              <w:color w:val="000000" w:themeColor="text1"/>
            </w:rPr>
            <w:t>DIJON</w:t>
          </w:r>
          <w:r>
            <w:rPr>
              <w:rFonts w:ascii="Calibri" w:hAnsi="Calibri"/>
              <w:bCs/>
              <w:caps/>
              <w:color w:val="000000" w:themeColor="text1"/>
            </w:rPr>
            <w:t xml:space="preserve"> – Bâtiment Lettres – 4 BD Gabriel</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1B256FA" w14:textId="66EF538F" w:rsidR="001E318F" w:rsidRDefault="0001135A" w:rsidP="000D5707">
          <w:pPr>
            <w:spacing w:after="0"/>
            <w:rPr>
              <w:bCs/>
              <w:color w:val="000000" w:themeColor="text1"/>
            </w:rPr>
          </w:pPr>
          <w:r>
            <w:rPr>
              <w:bCs/>
              <w:color w:val="000000" w:themeColor="text1"/>
            </w:rPr>
            <w:t>40794</w:t>
          </w:r>
        </w:p>
      </w:sdtContent>
    </w:sdt>
    <w:p w14:paraId="17225047" w14:textId="77777777" w:rsidR="00351F93" w:rsidRDefault="00351F93" w:rsidP="002319A9">
      <w:pPr>
        <w:spacing w:after="0"/>
        <w:rPr>
          <w:b/>
          <w:color w:val="000000" w:themeColor="text1"/>
          <w:sz w:val="24"/>
          <w:szCs w:val="24"/>
        </w:rPr>
      </w:pPr>
    </w:p>
    <w:p w14:paraId="217CDF85" w14:textId="1039DEBA" w:rsidR="002319A9" w:rsidRDefault="002319A9" w:rsidP="002319A9">
      <w:pPr>
        <w:spacing w:after="0"/>
        <w:rPr>
          <w:b/>
          <w:color w:val="000000" w:themeColor="text1"/>
          <w:sz w:val="24"/>
          <w:szCs w:val="24"/>
        </w:rPr>
      </w:pPr>
      <w:r>
        <w:rPr>
          <w:b/>
          <w:color w:val="000000" w:themeColor="text1"/>
          <w:sz w:val="24"/>
          <w:szCs w:val="24"/>
        </w:rPr>
        <w:t>INTITULE RNCP</w:t>
      </w:r>
    </w:p>
    <w:p w14:paraId="5C1A3C5D" w14:textId="08AEFF8E" w:rsidR="004D00CB" w:rsidRPr="004D00CB" w:rsidRDefault="004D00CB" w:rsidP="004D00CB">
      <w:pPr>
        <w:spacing w:before="100" w:beforeAutospacing="1" w:after="100" w:afterAutospacing="1" w:line="240" w:lineRule="auto"/>
        <w:outlineLvl w:val="0"/>
        <w:rPr>
          <w:rFonts w:eastAsia="Times New Roman" w:cstheme="minorHAnsi"/>
          <w:kern w:val="36"/>
          <w:lang w:eastAsia="fr-FR"/>
        </w:rPr>
      </w:pPr>
      <w:r w:rsidRPr="004D00CB">
        <w:rPr>
          <w:rFonts w:eastAsia="Times New Roman" w:cstheme="minorHAnsi"/>
          <w:kern w:val="36"/>
          <w:lang w:eastAsia="fr-FR"/>
        </w:rPr>
        <w:t>MASTER - Mention Histoire</w:t>
      </w: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7DED3115" w14:textId="50DC9756" w:rsidR="002319A9" w:rsidRPr="00FE12F7" w:rsidRDefault="00FE12F7" w:rsidP="0086513D">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779DA5CA" w14:textId="568A9DA7" w:rsidR="00B81C47" w:rsidRPr="00B81C47" w:rsidRDefault="00B81C47" w:rsidP="00B81C47">
          <w:pPr>
            <w:spacing w:after="0"/>
            <w:rPr>
              <w:bCs/>
              <w:color w:val="000000" w:themeColor="text1"/>
            </w:rPr>
          </w:pPr>
          <w:r>
            <w:rPr>
              <w:bCs/>
              <w:color w:val="000000" w:themeColor="text1"/>
            </w:rPr>
            <w:t>Le parcours Archives</w:t>
          </w:r>
          <w:r w:rsidRPr="00B81C47">
            <w:rPr>
              <w:bCs/>
              <w:color w:val="000000" w:themeColor="text1"/>
            </w:rPr>
            <w:t xml:space="preserve"> prend en compte les changements institutionnels et les nouveaux impératifs de gestion qui</w:t>
          </w:r>
          <w:r>
            <w:rPr>
              <w:bCs/>
              <w:color w:val="000000" w:themeColor="text1"/>
            </w:rPr>
            <w:t xml:space="preserve"> </w:t>
          </w:r>
          <w:r w:rsidRPr="00B81C47">
            <w:rPr>
              <w:bCs/>
              <w:color w:val="000000" w:themeColor="text1"/>
            </w:rPr>
            <w:t>conduisent les établissem</w:t>
          </w:r>
          <w:r>
            <w:rPr>
              <w:bCs/>
              <w:color w:val="000000" w:themeColor="text1"/>
            </w:rPr>
            <w:t>e</w:t>
          </w:r>
          <w:r w:rsidRPr="00B81C47">
            <w:rPr>
              <w:bCs/>
              <w:color w:val="000000" w:themeColor="text1"/>
            </w:rPr>
            <w:t xml:space="preserve">nts publics ou </w:t>
          </w:r>
          <w:proofErr w:type="spellStart"/>
          <w:r w:rsidRPr="00B81C47">
            <w:rPr>
              <w:bCs/>
              <w:color w:val="000000" w:themeColor="text1"/>
            </w:rPr>
            <w:t>para-publics</w:t>
          </w:r>
          <w:proofErr w:type="spellEnd"/>
          <w:r w:rsidRPr="00B81C47">
            <w:rPr>
              <w:bCs/>
              <w:color w:val="000000" w:themeColor="text1"/>
            </w:rPr>
            <w:t>, les collectivités territoriales, les entreprises privées à une</w:t>
          </w:r>
          <w:r>
            <w:rPr>
              <w:bCs/>
              <w:color w:val="000000" w:themeColor="text1"/>
            </w:rPr>
            <w:t xml:space="preserve"> </w:t>
          </w:r>
          <w:r w:rsidRPr="00B81C47">
            <w:rPr>
              <w:bCs/>
              <w:color w:val="000000" w:themeColor="text1"/>
            </w:rPr>
            <w:t>gestion autonomisée de leurs archives.</w:t>
          </w:r>
          <w:r>
            <w:rPr>
              <w:bCs/>
              <w:color w:val="000000" w:themeColor="text1"/>
            </w:rPr>
            <w:t xml:space="preserve"> La formation a pour but de former des </w:t>
          </w:r>
          <w:r w:rsidR="00383B61">
            <w:rPr>
              <w:bCs/>
              <w:color w:val="000000" w:themeColor="text1"/>
            </w:rPr>
            <w:t>professionnel</w:t>
          </w:r>
          <w:r>
            <w:rPr>
              <w:bCs/>
              <w:color w:val="000000" w:themeColor="text1"/>
            </w:rPr>
            <w:t xml:space="preserve">s </w:t>
          </w:r>
          <w:r w:rsidR="00383B61">
            <w:rPr>
              <w:bCs/>
              <w:color w:val="000000" w:themeColor="text1"/>
            </w:rPr>
            <w:t>en capacité</w:t>
          </w:r>
          <w:r>
            <w:rPr>
              <w:bCs/>
              <w:color w:val="000000" w:themeColor="text1"/>
            </w:rPr>
            <w:t xml:space="preserve"> de répondre à </w:t>
          </w:r>
          <w:r w:rsidR="00383B61">
            <w:rPr>
              <w:bCs/>
              <w:color w:val="000000" w:themeColor="text1"/>
            </w:rPr>
            <w:t>la</w:t>
          </w:r>
          <w:r>
            <w:rPr>
              <w:bCs/>
              <w:color w:val="000000" w:themeColor="text1"/>
            </w:rPr>
            <w:t xml:space="preserve"> demande croissante de spécialiste</w:t>
          </w:r>
          <w:r w:rsidR="00383B61">
            <w:rPr>
              <w:bCs/>
              <w:color w:val="000000" w:themeColor="text1"/>
            </w:rPr>
            <w:t>s</w:t>
          </w:r>
          <w:r>
            <w:rPr>
              <w:bCs/>
              <w:color w:val="000000" w:themeColor="text1"/>
            </w:rPr>
            <w:t xml:space="preserve"> de</w:t>
          </w:r>
          <w:r w:rsidR="00383B61">
            <w:rPr>
              <w:bCs/>
              <w:color w:val="000000" w:themeColor="text1"/>
            </w:rPr>
            <w:t xml:space="preserve"> la</w:t>
          </w:r>
          <w:r>
            <w:rPr>
              <w:bCs/>
              <w:color w:val="000000" w:themeColor="text1"/>
            </w:rPr>
            <w:t xml:space="preserve"> gestion des archives. </w:t>
          </w:r>
        </w:p>
        <w:p w14:paraId="3DBD3AF0" w14:textId="77777777" w:rsidR="005C354F" w:rsidRDefault="00B81C47" w:rsidP="00B81C47">
          <w:pPr>
            <w:spacing w:after="0"/>
            <w:rPr>
              <w:bCs/>
              <w:color w:val="000000" w:themeColor="text1"/>
            </w:rPr>
          </w:pPr>
          <w:r w:rsidRPr="00B81C47">
            <w:rPr>
              <w:bCs/>
              <w:color w:val="000000" w:themeColor="text1"/>
            </w:rPr>
            <w:t>Elle prend en compte la multiplication des formes et des supports de stockage de l’information à usage de</w:t>
          </w:r>
          <w:r>
            <w:rPr>
              <w:bCs/>
              <w:color w:val="000000" w:themeColor="text1"/>
            </w:rPr>
            <w:t xml:space="preserve"> </w:t>
          </w:r>
          <w:r w:rsidRPr="00B81C47">
            <w:rPr>
              <w:bCs/>
              <w:color w:val="000000" w:themeColor="text1"/>
            </w:rPr>
            <w:t>conservation, ainsi que la nécessité de trouver des moyens de valorisation des contenus pour en assurer la</w:t>
          </w:r>
          <w:r w:rsidR="00383B61">
            <w:rPr>
              <w:bCs/>
              <w:color w:val="000000" w:themeColor="text1"/>
            </w:rPr>
            <w:t xml:space="preserve"> </w:t>
          </w:r>
          <w:r w:rsidRPr="00B81C47">
            <w:rPr>
              <w:bCs/>
              <w:color w:val="000000" w:themeColor="text1"/>
            </w:rPr>
            <w:t>pérennité.</w:t>
          </w:r>
          <w:r>
            <w:rPr>
              <w:bCs/>
              <w:color w:val="000000" w:themeColor="text1"/>
            </w:rPr>
            <w:t xml:space="preserve"> </w:t>
          </w:r>
          <w:r w:rsidRPr="00B81C47">
            <w:rPr>
              <w:bCs/>
              <w:color w:val="000000" w:themeColor="text1"/>
            </w:rPr>
            <w:t>Elle se propose d’offrir une culture scientifique, technologique et technique dans le cadre d’un enseignement ouvert</w:t>
          </w:r>
          <w:r>
            <w:rPr>
              <w:bCs/>
              <w:color w:val="000000" w:themeColor="text1"/>
            </w:rPr>
            <w:t xml:space="preserve"> </w:t>
          </w:r>
          <w:r w:rsidRPr="00B81C47">
            <w:rPr>
              <w:bCs/>
              <w:color w:val="000000" w:themeColor="text1"/>
            </w:rPr>
            <w:t>sur l</w:t>
          </w:r>
          <w:r w:rsidR="00383B61">
            <w:rPr>
              <w:bCs/>
              <w:color w:val="000000" w:themeColor="text1"/>
            </w:rPr>
            <w:t>es pratiques et normes en vigueur à l’échelle européenne</w:t>
          </w:r>
          <w:r w:rsidRPr="00B81C47">
            <w:rPr>
              <w:bCs/>
              <w:color w:val="000000" w:themeColor="text1"/>
            </w:rPr>
            <w:t xml:space="preserve"> et en </w:t>
          </w:r>
          <w:r>
            <w:rPr>
              <w:bCs/>
              <w:color w:val="000000" w:themeColor="text1"/>
            </w:rPr>
            <w:t xml:space="preserve">liens avec les </w:t>
          </w:r>
          <w:r w:rsidR="00383B61">
            <w:rPr>
              <w:bCs/>
              <w:color w:val="000000" w:themeColor="text1"/>
            </w:rPr>
            <w:t>ressources expertes de l’Université de Bourgogne,</w:t>
          </w:r>
          <w:r>
            <w:rPr>
              <w:bCs/>
              <w:color w:val="000000" w:themeColor="text1"/>
            </w:rPr>
            <w:t xml:space="preserve"> comme la</w:t>
          </w:r>
          <w:r w:rsidRPr="00B81C47">
            <w:rPr>
              <w:bCs/>
              <w:color w:val="000000" w:themeColor="text1"/>
            </w:rPr>
            <w:t xml:space="preserve"> M</w:t>
          </w:r>
          <w:r w:rsidR="00383B61">
            <w:rPr>
              <w:bCs/>
              <w:color w:val="000000" w:themeColor="text1"/>
            </w:rPr>
            <w:t xml:space="preserve">aison des </w:t>
          </w:r>
          <w:r w:rsidRPr="00B81C47">
            <w:rPr>
              <w:bCs/>
              <w:color w:val="000000" w:themeColor="text1"/>
            </w:rPr>
            <w:t>S</w:t>
          </w:r>
          <w:r w:rsidR="00383B61">
            <w:rPr>
              <w:bCs/>
              <w:color w:val="000000" w:themeColor="text1"/>
            </w:rPr>
            <w:t>ciences de l’</w:t>
          </w:r>
          <w:r w:rsidRPr="00B81C47">
            <w:rPr>
              <w:bCs/>
              <w:color w:val="000000" w:themeColor="text1"/>
            </w:rPr>
            <w:t>H</w:t>
          </w:r>
          <w:r w:rsidR="00383B61">
            <w:rPr>
              <w:bCs/>
              <w:color w:val="000000" w:themeColor="text1"/>
            </w:rPr>
            <w:t>omme</w:t>
          </w:r>
          <w:r w:rsidRPr="00B81C47">
            <w:rPr>
              <w:bCs/>
              <w:color w:val="000000" w:themeColor="text1"/>
            </w:rPr>
            <w:t xml:space="preserve"> de Dijon</w:t>
          </w:r>
          <w:r>
            <w:rPr>
              <w:bCs/>
              <w:color w:val="000000" w:themeColor="text1"/>
            </w:rPr>
            <w:t xml:space="preserve"> engagée dans un travail de collecte et de numérisation</w:t>
          </w:r>
          <w:r w:rsidRPr="00B81C47">
            <w:rPr>
              <w:bCs/>
              <w:color w:val="000000" w:themeColor="text1"/>
            </w:rPr>
            <w:t>. Elle s’appuie sur une bonne</w:t>
          </w:r>
          <w:r>
            <w:rPr>
              <w:bCs/>
              <w:color w:val="000000" w:themeColor="text1"/>
            </w:rPr>
            <w:t xml:space="preserve"> </w:t>
          </w:r>
          <w:r w:rsidRPr="00B81C47">
            <w:rPr>
              <w:bCs/>
              <w:color w:val="000000" w:themeColor="text1"/>
            </w:rPr>
            <w:t>connaissance des sociétés européennes contemporaines dans leurs aspects sociaux, politiques et culturels. Elle</w:t>
          </w:r>
          <w:r>
            <w:rPr>
              <w:bCs/>
              <w:color w:val="000000" w:themeColor="text1"/>
            </w:rPr>
            <w:t xml:space="preserve"> </w:t>
          </w:r>
          <w:r w:rsidRPr="00B81C47">
            <w:rPr>
              <w:bCs/>
              <w:color w:val="000000" w:themeColor="text1"/>
            </w:rPr>
            <w:t>présente la particularité de fournir des compétences autour de types d’archives auxquels s’intéressent peu les</w:t>
          </w:r>
          <w:r w:rsidR="00EA0227">
            <w:rPr>
              <w:bCs/>
              <w:color w:val="000000" w:themeColor="text1"/>
            </w:rPr>
            <w:t xml:space="preserve"> </w:t>
          </w:r>
          <w:r w:rsidRPr="00B81C47">
            <w:rPr>
              <w:bCs/>
              <w:color w:val="000000" w:themeColor="text1"/>
            </w:rPr>
            <w:t>formations classiques en archivistique.</w:t>
          </w:r>
          <w:r>
            <w:rPr>
              <w:bCs/>
              <w:color w:val="000000" w:themeColor="text1"/>
            </w:rPr>
            <w:t xml:space="preserve"> </w:t>
          </w:r>
          <w:r w:rsidRPr="00B81C47">
            <w:rPr>
              <w:bCs/>
              <w:color w:val="000000" w:themeColor="text1"/>
            </w:rPr>
            <w:t>La formation proposée s’organise autour de la connaissance et du traitement des archives les plus contemporaines</w:t>
          </w:r>
          <w:r>
            <w:rPr>
              <w:bCs/>
              <w:color w:val="000000" w:themeColor="text1"/>
            </w:rPr>
            <w:t xml:space="preserve"> </w:t>
          </w:r>
          <w:r w:rsidRPr="00B81C47">
            <w:rPr>
              <w:bCs/>
              <w:color w:val="000000" w:themeColor="text1"/>
            </w:rPr>
            <w:t>(archives numériques) ou d’archives nouvellement constituées comme telles (archives des centres de recherche,</w:t>
          </w:r>
          <w:r>
            <w:rPr>
              <w:bCs/>
              <w:color w:val="000000" w:themeColor="text1"/>
            </w:rPr>
            <w:t xml:space="preserve"> </w:t>
          </w:r>
          <w:r w:rsidRPr="00B81C47">
            <w:rPr>
              <w:bCs/>
              <w:color w:val="000000" w:themeColor="text1"/>
            </w:rPr>
            <w:t xml:space="preserve">collections patrimoniales) et n’oublie pas les enjeux du </w:t>
          </w:r>
          <w:r w:rsidRPr="00EA0227">
            <w:rPr>
              <w:bCs/>
              <w:i/>
              <w:iCs/>
              <w:color w:val="000000" w:themeColor="text1"/>
            </w:rPr>
            <w:t xml:space="preserve">Records </w:t>
          </w:r>
          <w:r w:rsidR="00EA0227">
            <w:rPr>
              <w:bCs/>
              <w:i/>
              <w:iCs/>
              <w:color w:val="000000" w:themeColor="text1"/>
            </w:rPr>
            <w:t>M</w:t>
          </w:r>
          <w:r w:rsidRPr="00EA0227">
            <w:rPr>
              <w:bCs/>
              <w:i/>
              <w:iCs/>
              <w:color w:val="000000" w:themeColor="text1"/>
            </w:rPr>
            <w:t>anagement</w:t>
          </w:r>
          <w:r w:rsidR="00EA0227">
            <w:rPr>
              <w:bCs/>
              <w:i/>
              <w:iCs/>
              <w:color w:val="000000" w:themeColor="text1"/>
            </w:rPr>
            <w:t xml:space="preserve">, </w:t>
          </w:r>
          <w:r w:rsidR="00EA0227">
            <w:rPr>
              <w:bCs/>
              <w:color w:val="000000" w:themeColor="text1"/>
            </w:rPr>
            <w:t>ni la versatilité ou la fragilité des supports</w:t>
          </w:r>
          <w:r w:rsidRPr="00B81C47">
            <w:rPr>
              <w:bCs/>
              <w:color w:val="000000" w:themeColor="text1"/>
            </w:rPr>
            <w:t>.</w:t>
          </w:r>
          <w:r w:rsidR="005C354F">
            <w:rPr>
              <w:bCs/>
              <w:color w:val="000000" w:themeColor="text1"/>
            </w:rPr>
            <w:t xml:space="preserve"> </w:t>
          </w:r>
          <w:r w:rsidR="005C354F" w:rsidRPr="005C354F">
            <w:rPr>
              <w:rFonts w:cstheme="minorHAnsi"/>
            </w:rPr>
            <w:t xml:space="preserve">La plateforme Humanités Numériques de la MSH de Dijon, plateforme labellisée par le réseau National des MSH et le COS </w:t>
          </w:r>
          <w:r w:rsidR="005C354F" w:rsidRPr="005C354F">
            <w:rPr>
              <w:rFonts w:cstheme="minorHAnsi"/>
            </w:rPr>
            <w:lastRenderedPageBreak/>
            <w:t>plateformes Bourgogne Franche-Comté, met à disposition des apprenants non seulement une mise en synergie des acteurs régionaux et nationaux, mais également des outils, des équipements lourds mutualisés, des compétences et une expertise afin de traiter et diffuser des corpus inédits. Les étudiants auront l’opportunité d’apprécier une chaîne de traitement complet de ces données, qu’elles soient sur supports traditionnels (textes papier, images fixes et mobiles, sons) ou numériques natives, incluant les données multimodales. Cette chaîne couvre toutes les étapes permettant de transformer ces données en ressources intelligentes : indexation, préparation pour analyses quantitatives et qualitatives textuelles, structuration des corpus audio et vidéo pour une analyse qualitative ou encore en vue d’une publication</w:t>
          </w:r>
          <w:r w:rsidR="005C354F">
            <w:t>.</w:t>
          </w:r>
          <w:r w:rsidR="005C354F">
            <w:rPr>
              <w:bCs/>
              <w:color w:val="000000" w:themeColor="text1"/>
            </w:rPr>
            <w:t xml:space="preserve"> </w:t>
          </w:r>
        </w:p>
        <w:p w14:paraId="2CCD0562" w14:textId="77777777" w:rsidR="005C354F" w:rsidRDefault="005C354F" w:rsidP="00B81C47">
          <w:pPr>
            <w:spacing w:after="0"/>
            <w:rPr>
              <w:bCs/>
              <w:color w:val="000000" w:themeColor="text1"/>
            </w:rPr>
          </w:pPr>
        </w:p>
        <w:p w14:paraId="2860B216" w14:textId="1F8AD9AA" w:rsidR="00AA60E5" w:rsidRPr="001E318F" w:rsidRDefault="005C354F" w:rsidP="00B81C47">
          <w:pPr>
            <w:spacing w:after="0"/>
            <w:rPr>
              <w:bCs/>
              <w:color w:val="000000" w:themeColor="text1"/>
            </w:rPr>
          </w:pPr>
          <w:r>
            <w:rPr>
              <w:bCs/>
              <w:color w:val="000000" w:themeColor="text1"/>
            </w:rPr>
            <w:t>La formation</w:t>
          </w:r>
          <w:r w:rsidR="00B81C47" w:rsidRPr="00B81C47">
            <w:rPr>
              <w:bCs/>
              <w:color w:val="000000" w:themeColor="text1"/>
            </w:rPr>
            <w:t xml:space="preserve"> </w:t>
          </w:r>
          <w:r w:rsidR="00B81C47">
            <w:rPr>
              <w:bCs/>
              <w:color w:val="000000" w:themeColor="text1"/>
            </w:rPr>
            <w:t xml:space="preserve">doit rendre les </w:t>
          </w:r>
          <w:r w:rsidR="00EA0227">
            <w:rPr>
              <w:bCs/>
              <w:color w:val="000000" w:themeColor="text1"/>
            </w:rPr>
            <w:t>apprenants</w:t>
          </w:r>
          <w:r w:rsidR="00B81C47">
            <w:rPr>
              <w:bCs/>
              <w:color w:val="000000" w:themeColor="text1"/>
            </w:rPr>
            <w:t xml:space="preserve"> capables de maîtriser</w:t>
          </w:r>
          <w:r w:rsidR="00B81C47" w:rsidRPr="00B81C47">
            <w:rPr>
              <w:bCs/>
              <w:color w:val="000000" w:themeColor="text1"/>
            </w:rPr>
            <w:t xml:space="preserve"> des savoir-faire méthodologiques qui </w:t>
          </w:r>
          <w:r w:rsidR="00B81C47">
            <w:rPr>
              <w:bCs/>
              <w:color w:val="000000" w:themeColor="text1"/>
            </w:rPr>
            <w:t xml:space="preserve">leur </w:t>
          </w:r>
          <w:r w:rsidR="00B81C47" w:rsidRPr="00B81C47">
            <w:rPr>
              <w:bCs/>
              <w:color w:val="000000" w:themeColor="text1"/>
            </w:rPr>
            <w:t>permettent de maîtriser la compréhension des documents, des</w:t>
          </w:r>
          <w:r w:rsidR="00B81C47">
            <w:rPr>
              <w:bCs/>
              <w:color w:val="000000" w:themeColor="text1"/>
            </w:rPr>
            <w:t xml:space="preserve"> </w:t>
          </w:r>
          <w:r w:rsidR="00B81C47" w:rsidRPr="00B81C47">
            <w:rPr>
              <w:bCs/>
              <w:color w:val="000000" w:themeColor="text1"/>
            </w:rPr>
            <w:t>savoirs techniques pour en assurer la conservation, des compétences culturelles pour en permettre la valorisation.</w:t>
          </w:r>
          <w:r w:rsidR="00B81C47">
            <w:rPr>
              <w:bCs/>
              <w:color w:val="000000" w:themeColor="text1"/>
            </w:rPr>
            <w:t xml:space="preserve"> </w:t>
          </w:r>
          <w:r w:rsidR="00B81C47" w:rsidRPr="00B81C47">
            <w:rPr>
              <w:bCs/>
              <w:color w:val="000000" w:themeColor="text1"/>
            </w:rPr>
            <w:t>Elle porte sur la connaissance des nouveaux supports archivistiques (bases de données archivistiques) et la maîtrise</w:t>
          </w:r>
          <w:r w:rsidR="00B81C47">
            <w:rPr>
              <w:bCs/>
              <w:color w:val="000000" w:themeColor="text1"/>
            </w:rPr>
            <w:t xml:space="preserve"> </w:t>
          </w:r>
          <w:r w:rsidR="00B81C47" w:rsidRPr="00B81C47">
            <w:rPr>
              <w:bCs/>
              <w:color w:val="000000" w:themeColor="text1"/>
            </w:rPr>
            <w:t>des techniques de traitement de l’information (multimédia, traitement de l’image et du son).</w:t>
          </w:r>
        </w:p>
      </w:sdtContent>
    </w:sdt>
    <w:p w14:paraId="3D0CB6DB" w14:textId="6B1BC574" w:rsidR="008C7362" w:rsidRDefault="008C7362">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id w:val="-1818110844"/>
        <w:placeholder>
          <w:docPart w:val="F17960DEDA924D8BB8F558EC77C765DC"/>
        </w:placeholder>
      </w:sdtPr>
      <w:sdtEndPr/>
      <w:sdtContent>
        <w:p w14:paraId="1C4CFF2B"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Maîtriser le cadre législatif, les règles de droit qui régissent la déontologie du métier, notamment en matière de communication d’archives et de propriété intellectuelle.</w:t>
          </w:r>
        </w:p>
        <w:p w14:paraId="50E5D2A9"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Appliquer les techniques de traitement des fonds et maîtriser les sciences qui peuvent être auxiliaires (diplomatique, techniques de classement et de catalogage, outils informatiques). </w:t>
          </w:r>
        </w:p>
        <w:p w14:paraId="1BCF8685"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Maîtriser les règles de gestion des archives courantes, intermédiaires et définitives, notamment les procédures réglementaires et normatives (gestion des archives courantes et intermédiaires, évaluation et sélection, archives électroniques) et la réflexion internationale dans ces domaines.</w:t>
          </w:r>
        </w:p>
        <w:p w14:paraId="03687017"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Pouvoir énumérer les fonds conservés dans son service et pouvoir les enrichir par des fonds extérieurs susceptibles de les compléter.</w:t>
          </w:r>
        </w:p>
        <w:p w14:paraId="58A0D8AD"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Maîtriser les règles de conservation préventive, de restauration ; les règles et techniques des bâtiments d’archives ; les normes applicables à la conservation des différents supports de production d’archives.</w:t>
          </w:r>
        </w:p>
        <w:p w14:paraId="3B5969F5"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Diriger une équipe d’archivistes </w:t>
          </w:r>
        </w:p>
        <w:p w14:paraId="7042B876"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Communiquer et diffuser les documents à bon escient et à qui de droit.</w:t>
          </w:r>
        </w:p>
        <w:p w14:paraId="4AAB8C9D"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Organiser un fonds ou diriger des travaux de classement, rédiger ou corriger un inventaire. </w:t>
          </w:r>
        </w:p>
        <w:p w14:paraId="323E45B8"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Organiser une collecte des fonds publics, prospecter et faire entrer des fonds privés.</w:t>
          </w:r>
        </w:p>
        <w:p w14:paraId="1A055FCA"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Comprendre le fonctionnement des services producteurs pour apporter une expertise dans le domaine de la conservation, de la collecte, du tri, du classement et de la communication des archives ou documents.</w:t>
          </w:r>
        </w:p>
        <w:p w14:paraId="5B3887D9"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Développer la recherche administrative et scientifique via sa propre expertise sur les fonds.</w:t>
          </w:r>
        </w:p>
        <w:p w14:paraId="22C063E7"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Diagnostiquer l’état de conservation des fonds et les éventuelles causes structurelles dont il dépend ; déterminer types de fonctionnements induits par le bâtiment ; établir un programme de bâtiment.</w:t>
          </w:r>
        </w:p>
        <w:p w14:paraId="170E00B6" w14:textId="0D5594D2"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Concevoir une exposition et proposer des outils de médiation en combinant une présentation scientifique et des outils accessibles à tous, y compris les publics empêchés, bref valoriser les archives </w:t>
          </w:r>
        </w:p>
        <w:p w14:paraId="0F3DF973"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Avoir le sens du service public et une parfaite intégrité. </w:t>
          </w:r>
        </w:p>
        <w:p w14:paraId="579759A6"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Avoir de la méthode, le sens de l’organisation, des capacités d’analyse et de synthèse, maîtriser la gestion du temps, la lecture rapide, avoir de bonnes qualités rédactionnelles.</w:t>
          </w:r>
        </w:p>
        <w:p w14:paraId="64572595"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Avoir le sens des relations publiques et des capacités de négociation.</w:t>
          </w:r>
        </w:p>
        <w:p w14:paraId="7E49B96A"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Avoir le sens de l’observation, de la vigilance, le sens pratique.</w:t>
          </w:r>
        </w:p>
        <w:p w14:paraId="6D5B141C" w14:textId="77777777" w:rsidR="00B81C47" w:rsidRPr="00E72474" w:rsidRDefault="00B81C47" w:rsidP="00E72474">
          <w:pPr>
            <w:pStyle w:val="Paragraphedeliste"/>
            <w:numPr>
              <w:ilvl w:val="0"/>
              <w:numId w:val="1"/>
            </w:numPr>
            <w:spacing w:after="0"/>
            <w:rPr>
              <w:bCs/>
              <w:color w:val="000000" w:themeColor="text1"/>
            </w:rPr>
          </w:pPr>
          <w:r w:rsidRPr="00E72474">
            <w:rPr>
              <w:bCs/>
              <w:color w:val="000000" w:themeColor="text1"/>
            </w:rPr>
            <w:t xml:space="preserve">Avoir le sens de la pédagogie et de la valorisation des fonds. </w:t>
          </w:r>
        </w:p>
        <w:p w14:paraId="16119BA6" w14:textId="5A1F7912" w:rsidR="00AA60E5" w:rsidRPr="00E72474" w:rsidRDefault="00B81C47" w:rsidP="00E72474">
          <w:pPr>
            <w:pStyle w:val="Paragraphedeliste"/>
            <w:numPr>
              <w:ilvl w:val="0"/>
              <w:numId w:val="1"/>
            </w:numPr>
            <w:spacing w:after="0"/>
            <w:rPr>
              <w:bCs/>
              <w:color w:val="000000" w:themeColor="text1"/>
            </w:rPr>
          </w:pPr>
          <w:r w:rsidRPr="00E72474">
            <w:rPr>
              <w:bCs/>
              <w:color w:val="000000" w:themeColor="text1"/>
            </w:rPr>
            <w:t>Avoir de la curiosité intellectuelle</w:t>
          </w:r>
        </w:p>
      </w:sdtContent>
    </w:sdt>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BD169E8"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4AD434B7"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310A0C">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p w14:paraId="5C07AAA6" w14:textId="451B4FB2" w:rsidR="004548A0" w:rsidRDefault="00E4305F" w:rsidP="004548A0">
      <w:pPr>
        <w:spacing w:after="0"/>
        <w:rPr>
          <w:bCs/>
          <w:color w:val="000000" w:themeColor="text1"/>
        </w:rPr>
      </w:pPr>
      <w:r w:rsidRPr="00E4305F">
        <w:rPr>
          <w:bCs/>
          <w:color w:val="000000" w:themeColor="text1"/>
        </w:rPr>
        <w:t>A l’issue de la certification, les apprenants sont immédiatement opérationnels mais peuvent poursuivre</w:t>
      </w:r>
      <w:r>
        <w:rPr>
          <w:bCs/>
          <w:color w:val="000000" w:themeColor="text1"/>
        </w:rPr>
        <w:t xml:space="preserve">, soit en passant les concours de la fonction publique comme </w:t>
      </w:r>
      <w:r w:rsidR="0036170C">
        <w:rPr>
          <w:bCs/>
          <w:color w:val="000000" w:themeColor="text1"/>
        </w:rPr>
        <w:t>celui</w:t>
      </w:r>
      <w:r>
        <w:rPr>
          <w:bCs/>
          <w:color w:val="000000" w:themeColor="text1"/>
        </w:rPr>
        <w:t xml:space="preserve"> d’attaché territorial, soit </w:t>
      </w:r>
      <w:r w:rsidRPr="00E4305F">
        <w:rPr>
          <w:bCs/>
          <w:color w:val="000000" w:themeColor="text1"/>
        </w:rPr>
        <w:t xml:space="preserve">en Doctorat. A l’issue du master, les étudiants peuvent s’orienter vers la préparation d’une thèse de doctorat. Différentes sources de financement sont disponibles couvrant les 3 années de cette préparation (contrat doctoral du Ministère de l’Enseignement Supérieur et de la Recherche, contrat CIFRE, bourses régionales, contrats ANR…). </w:t>
      </w:r>
    </w:p>
    <w:p w14:paraId="10D98EC9" w14:textId="77777777" w:rsidR="00591662" w:rsidRPr="004548A0" w:rsidRDefault="00591662" w:rsidP="004548A0">
      <w:pPr>
        <w:spacing w:after="0"/>
        <w:rPr>
          <w:bCs/>
          <w:color w:val="000000" w:themeColor="text1"/>
        </w:rPr>
      </w:pPr>
    </w:p>
    <w:p w14:paraId="702788C3" w14:textId="77777777" w:rsidR="00E72474" w:rsidRPr="00F652B5" w:rsidRDefault="00E72474" w:rsidP="00E72474">
      <w:pPr>
        <w:spacing w:after="0"/>
        <w:rPr>
          <w:b/>
          <w:color w:val="000000" w:themeColor="text1"/>
          <w:sz w:val="24"/>
          <w:szCs w:val="24"/>
        </w:rPr>
      </w:pPr>
      <w:bookmarkStart w:id="0" w:name="_Hlk163148571"/>
      <w:r w:rsidRPr="00A540CF">
        <w:rPr>
          <w:b/>
          <w:color w:val="000000" w:themeColor="text1"/>
          <w:sz w:val="24"/>
          <w:szCs w:val="24"/>
        </w:rPr>
        <w:t>PASSERELLES POSSIBLES</w:t>
      </w:r>
    </w:p>
    <w:p w14:paraId="37B69AD3" w14:textId="0C35F21E" w:rsidR="00E72474" w:rsidRDefault="00E72474" w:rsidP="00E72474">
      <w:r w:rsidRPr="00886DC4">
        <w:t xml:space="preserve">Il n’est pas prévu de passerelle spécifique avec une autre formation. </w:t>
      </w:r>
    </w:p>
    <w:p w14:paraId="76DC8A5E" w14:textId="77777777" w:rsidR="00E72474" w:rsidRDefault="00E72474" w:rsidP="00E72474">
      <w:pPr>
        <w:spacing w:after="0"/>
        <w:rPr>
          <w:b/>
          <w:color w:val="000000" w:themeColor="text1"/>
          <w:sz w:val="24"/>
          <w:szCs w:val="24"/>
        </w:rPr>
      </w:pPr>
    </w:p>
    <w:p w14:paraId="735E5F66" w14:textId="752A67C9" w:rsidR="00E72474" w:rsidRPr="00F40D85" w:rsidRDefault="00E72474" w:rsidP="00E72474">
      <w:pPr>
        <w:spacing w:after="0"/>
        <w:rPr>
          <w:b/>
          <w:color w:val="000000" w:themeColor="text1"/>
          <w:sz w:val="24"/>
          <w:szCs w:val="24"/>
        </w:rPr>
      </w:pPr>
      <w:r w:rsidRPr="00F40D85">
        <w:rPr>
          <w:b/>
          <w:color w:val="000000" w:themeColor="text1"/>
          <w:sz w:val="24"/>
          <w:szCs w:val="24"/>
        </w:rPr>
        <w:t>EQUIVALENCES</w:t>
      </w:r>
    </w:p>
    <w:p w14:paraId="067EC897" w14:textId="77777777" w:rsidR="00E72474" w:rsidRDefault="00E72474" w:rsidP="00E72474">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bookmarkEnd w:id="0"/>
    <w:p w14:paraId="0F57680A" w14:textId="77777777" w:rsidR="00F652B5" w:rsidRP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5B736E0F" w14:textId="77777777" w:rsidR="00B81C47" w:rsidRPr="00B81C47" w:rsidRDefault="00B81C47" w:rsidP="00B81C47">
          <w:pPr>
            <w:spacing w:after="0"/>
            <w:rPr>
              <w:bCs/>
              <w:color w:val="000000" w:themeColor="text1"/>
            </w:rPr>
          </w:pPr>
          <w:r w:rsidRPr="00B81C47">
            <w:rPr>
              <w:bCs/>
              <w:color w:val="000000" w:themeColor="text1"/>
            </w:rPr>
            <w:t>Cette formation évolutive s’adresse aux futurs professionnels de la gestion des archives papier et numérique (textes, images et sons) :</w:t>
          </w:r>
        </w:p>
        <w:p w14:paraId="454F597C" w14:textId="5B325821" w:rsidR="00B81C47" w:rsidRPr="00B81C47" w:rsidRDefault="00B81C47" w:rsidP="00B81C47">
          <w:pPr>
            <w:spacing w:after="0"/>
            <w:rPr>
              <w:bCs/>
              <w:color w:val="000000" w:themeColor="text1"/>
            </w:rPr>
          </w:pPr>
          <w:r w:rsidRPr="00B81C47">
            <w:rPr>
              <w:bCs/>
              <w:color w:val="000000" w:themeColor="text1"/>
            </w:rPr>
            <w:t>*chargés de mission des collectivités territoriales appelées à traiter des archives et à en assurer la conservation</w:t>
          </w:r>
        </w:p>
        <w:p w14:paraId="08821B09" w14:textId="4229D5C0" w:rsidR="00B81C47" w:rsidRPr="00B81C47" w:rsidRDefault="00B81C47" w:rsidP="00B81C47">
          <w:pPr>
            <w:spacing w:after="0"/>
            <w:rPr>
              <w:bCs/>
              <w:color w:val="000000" w:themeColor="text1"/>
            </w:rPr>
          </w:pPr>
          <w:r w:rsidRPr="00B81C47">
            <w:rPr>
              <w:bCs/>
              <w:color w:val="000000" w:themeColor="text1"/>
            </w:rPr>
            <w:t>*</w:t>
          </w:r>
          <w:r>
            <w:rPr>
              <w:bCs/>
              <w:color w:val="000000" w:themeColor="text1"/>
            </w:rPr>
            <w:t xml:space="preserve"> </w:t>
          </w:r>
          <w:r w:rsidRPr="00B81C47">
            <w:rPr>
              <w:bCs/>
              <w:color w:val="000000" w:themeColor="text1"/>
            </w:rPr>
            <w:t>chargés de mission dans les entreprises appelées à gérer les archives anciennes mais aussi à préparer la gestion des archives produites au cours de l’activité (records management)</w:t>
          </w:r>
        </w:p>
        <w:p w14:paraId="1B0EA68F" w14:textId="7E51E19B" w:rsidR="00F652B5" w:rsidRPr="001E318F" w:rsidRDefault="00B81C47" w:rsidP="00B81C47">
          <w:pPr>
            <w:spacing w:after="0"/>
            <w:rPr>
              <w:bCs/>
              <w:color w:val="000000" w:themeColor="text1"/>
            </w:rPr>
          </w:pPr>
          <w:r w:rsidRPr="00B81C47">
            <w:rPr>
              <w:bCs/>
              <w:color w:val="000000" w:themeColor="text1"/>
            </w:rPr>
            <w:t>*assistants techniques et ingénieurs d’étude des laboratoires de recherche pour les former au traitement spécifique des archives de la recherche</w:t>
          </w:r>
          <w:r w:rsidR="00310A0C">
            <w:rPr>
              <w:bCs/>
              <w:color w:val="000000" w:themeColor="text1"/>
            </w:rPr>
            <w:t xml:space="preserve"> lors de la structuration de corpus</w:t>
          </w:r>
          <w:r w:rsidRPr="00B81C47">
            <w:rPr>
              <w:bCs/>
              <w:color w:val="000000" w:themeColor="text1"/>
            </w:rPr>
            <w:t xml:space="preserve"> (collecte, classement et traitement pour de nouveaux usages scientifiques)</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1E478F67" w:rsidR="001C3483" w:rsidRPr="001E318F" w:rsidRDefault="00E72474" w:rsidP="001C3483">
          <w:pPr>
            <w:spacing w:after="0"/>
            <w:rPr>
              <w:bCs/>
              <w:color w:val="000000" w:themeColor="text1"/>
            </w:rPr>
          </w:pPr>
          <w:r>
            <w:rPr>
              <w:bCs/>
              <w:color w:val="000000" w:themeColor="text1"/>
            </w:rPr>
            <w:t>430 heures</w:t>
          </w:r>
        </w:p>
      </w:sdtContent>
    </w:sdt>
    <w:p w14:paraId="14D23D57" w14:textId="3A73902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4A7CDA51" w14:textId="44AD55A6" w:rsidR="0053323A" w:rsidRDefault="00382C6E" w:rsidP="001C3483">
          <w:pPr>
            <w:spacing w:after="0"/>
            <w:rPr>
              <w:bCs/>
              <w:color w:val="000000" w:themeColor="text1"/>
            </w:rPr>
          </w:pPr>
          <w:r w:rsidRPr="00382C6E">
            <w:rPr>
              <w:bCs/>
              <w:color w:val="000000" w:themeColor="text1"/>
            </w:rPr>
            <w:t xml:space="preserve">Rentrée </w:t>
          </w:r>
          <w:r w:rsidR="0053323A">
            <w:rPr>
              <w:bCs/>
              <w:color w:val="000000" w:themeColor="text1"/>
            </w:rPr>
            <w:t xml:space="preserve">pédagogique </w:t>
          </w:r>
          <w:r w:rsidR="006D67C8">
            <w:rPr>
              <w:bCs/>
              <w:color w:val="000000" w:themeColor="text1"/>
            </w:rPr>
            <w:t xml:space="preserve">en </w:t>
          </w:r>
          <w:r w:rsidRPr="00382C6E">
            <w:rPr>
              <w:bCs/>
              <w:color w:val="000000" w:themeColor="text1"/>
            </w:rPr>
            <w:t>septembre 202</w:t>
          </w:r>
          <w:r w:rsidR="006D67C8">
            <w:rPr>
              <w:bCs/>
              <w:color w:val="000000" w:themeColor="text1"/>
            </w:rPr>
            <w:t>5</w:t>
          </w:r>
          <w:r w:rsidRPr="00382C6E">
            <w:rPr>
              <w:bCs/>
              <w:color w:val="000000" w:themeColor="text1"/>
            </w:rPr>
            <w:t xml:space="preserve"> </w:t>
          </w:r>
        </w:p>
        <w:p w14:paraId="06C4B815" w14:textId="3D3C3335" w:rsidR="0053323A" w:rsidRDefault="0053323A" w:rsidP="001C3483">
          <w:pPr>
            <w:spacing w:after="0"/>
            <w:rPr>
              <w:bCs/>
              <w:color w:val="000000" w:themeColor="text1"/>
            </w:rPr>
          </w:pPr>
          <w:r>
            <w:rPr>
              <w:bCs/>
              <w:color w:val="000000" w:themeColor="text1"/>
            </w:rPr>
            <w:t xml:space="preserve">Fin de la </w:t>
          </w:r>
          <w:r w:rsidR="006D67C8">
            <w:rPr>
              <w:bCs/>
              <w:color w:val="000000" w:themeColor="text1"/>
            </w:rPr>
            <w:t>formation en</w:t>
          </w:r>
          <w:r w:rsidR="00382C6E" w:rsidRPr="00382C6E">
            <w:rPr>
              <w:bCs/>
              <w:color w:val="000000" w:themeColor="text1"/>
            </w:rPr>
            <w:t xml:space="preserve"> septembre 202</w:t>
          </w:r>
          <w:r w:rsidR="006D67C8">
            <w:rPr>
              <w:bCs/>
              <w:color w:val="000000" w:themeColor="text1"/>
            </w:rPr>
            <w:t>6</w:t>
          </w:r>
        </w:p>
        <w:p w14:paraId="7937C282" w14:textId="2336C232" w:rsidR="001C3483" w:rsidRPr="001E318F" w:rsidRDefault="001D0B23" w:rsidP="001C3483">
          <w:pPr>
            <w:spacing w:after="0"/>
            <w:rPr>
              <w:bCs/>
              <w:color w:val="000000" w:themeColor="text1"/>
            </w:rPr>
          </w:pPr>
        </w:p>
      </w:sdtContent>
    </w:sdt>
    <w:p w14:paraId="14D32230" w14:textId="77777777" w:rsidR="00382C6E" w:rsidRDefault="00382C6E" w:rsidP="00382C6E">
      <w:pPr>
        <w:rPr>
          <w:bCs/>
          <w:color w:val="000000" w:themeColor="text1"/>
        </w:rPr>
      </w:pPr>
    </w:p>
    <w:p w14:paraId="7E3DFBDF" w14:textId="77777777" w:rsidR="00382C6E" w:rsidRDefault="00382C6E" w:rsidP="00382C6E">
      <w:pPr>
        <w:rPr>
          <w:bCs/>
          <w:color w:val="000000" w:themeColor="text1"/>
        </w:rPr>
      </w:pPr>
    </w:p>
    <w:p w14:paraId="6ECBF868" w14:textId="02D34656" w:rsidR="0013789E" w:rsidRPr="00382C6E" w:rsidRDefault="001C3483" w:rsidP="00382C6E">
      <w:pPr>
        <w:rPr>
          <w:bCs/>
          <w:color w:val="000000" w:themeColor="text1"/>
        </w:rPr>
      </w:pPr>
      <w:r w:rsidRPr="001C3483">
        <w:rPr>
          <w:b/>
          <w:color w:val="000000" w:themeColor="text1"/>
          <w:sz w:val="24"/>
          <w:szCs w:val="24"/>
        </w:rPr>
        <w:lastRenderedPageBreak/>
        <w:t>RYTHME DE L’ALTERNANCE</w:t>
      </w:r>
    </w:p>
    <w:sdt>
      <w:sdtPr>
        <w:rPr>
          <w:bCs/>
          <w:color w:val="000000" w:themeColor="text1"/>
        </w:rPr>
        <w:id w:val="-1727052203"/>
        <w:placeholder>
          <w:docPart w:val="A3C4EE12EA8942939206DA312405E7E4"/>
        </w:placeholder>
      </w:sdtPr>
      <w:sdtEndPr/>
      <w:sdtContent>
        <w:p w14:paraId="405A9542" w14:textId="1D336F59" w:rsidR="001C3483" w:rsidRPr="001E318F" w:rsidRDefault="00382C6E" w:rsidP="001C3483">
          <w:pPr>
            <w:spacing w:after="0"/>
            <w:rPr>
              <w:bCs/>
              <w:color w:val="000000" w:themeColor="text1"/>
            </w:rPr>
          </w:pPr>
          <w:r w:rsidRPr="00382C6E">
            <w:rPr>
              <w:bCs/>
              <w:color w:val="000000" w:themeColor="text1"/>
            </w:rPr>
            <w:t xml:space="preserve">Après la semaine de Rentrée académique, le rythme permet l’acquisition des fondamentaux avec 2 semaines d’enseignements </w:t>
          </w:r>
          <w:r w:rsidR="0036170C">
            <w:rPr>
              <w:bCs/>
              <w:color w:val="000000" w:themeColor="text1"/>
            </w:rPr>
            <w:t>qui alternent avec</w:t>
          </w:r>
          <w:r w:rsidRPr="00382C6E">
            <w:rPr>
              <w:bCs/>
              <w:color w:val="000000" w:themeColor="text1"/>
            </w:rPr>
            <w:t xml:space="preserve"> une semaine chez l’employeur.</w:t>
          </w:r>
          <w:r w:rsidR="00310A0C">
            <w:rPr>
              <w:bCs/>
              <w:color w:val="000000" w:themeColor="text1"/>
            </w:rPr>
            <w:t xml:space="preserve"> Ce rythme favorise l’immersion progressive dans le cadre de la mise en situation professionnelle et valider les reformulations d’objectifs et missions par le retour d’expérience</w:t>
          </w:r>
          <w:r w:rsidRPr="00382C6E">
            <w:rPr>
              <w:bCs/>
              <w:color w:val="000000" w:themeColor="text1"/>
            </w:rPr>
            <w:t xml:space="preserve"> A partir du mois de </w:t>
          </w:r>
          <w:r>
            <w:rPr>
              <w:bCs/>
              <w:color w:val="000000" w:themeColor="text1"/>
            </w:rPr>
            <w:t>février</w:t>
          </w:r>
          <w:r w:rsidRPr="00382C6E">
            <w:rPr>
              <w:bCs/>
              <w:color w:val="000000" w:themeColor="text1"/>
            </w:rPr>
            <w:t>, l’apprenti est en immersion complète chez son employeur jusqu’à la soutenance en septembre</w:t>
          </w:r>
          <w:r>
            <w:rPr>
              <w:bCs/>
              <w:color w:val="000000" w:themeColor="text1"/>
            </w:rPr>
            <w:t xml:space="preserve">, hormis </w:t>
          </w:r>
          <w:r w:rsidR="0036170C">
            <w:rPr>
              <w:bCs/>
              <w:color w:val="000000" w:themeColor="text1"/>
            </w:rPr>
            <w:t>quelques jours de</w:t>
          </w:r>
          <w:r>
            <w:rPr>
              <w:bCs/>
              <w:color w:val="000000" w:themeColor="text1"/>
            </w:rPr>
            <w:t xml:space="preserve"> retour sur le campus pour différents bilans d’étape</w:t>
          </w:r>
          <w:r w:rsidR="00310A0C">
            <w:rPr>
              <w:bCs/>
              <w:color w:val="000000" w:themeColor="text1"/>
            </w:rPr>
            <w:t xml:space="preserve"> et d’échange de pratique professionnelle</w:t>
          </w:r>
          <w:r w:rsidRPr="00382C6E">
            <w:rPr>
              <w:bCs/>
              <w:color w:val="000000" w:themeColor="text1"/>
            </w:rPr>
            <w:t>.</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p w14:paraId="4CC59F43" w14:textId="0992FA3A" w:rsidR="0036170C" w:rsidRDefault="0036170C" w:rsidP="00382C6E">
      <w:pPr>
        <w:spacing w:after="0"/>
        <w:rPr>
          <w:bCs/>
          <w:color w:val="000000" w:themeColor="text1"/>
        </w:rPr>
      </w:pPr>
      <w:r>
        <w:rPr>
          <w:bCs/>
          <w:color w:val="000000" w:themeColor="text1"/>
        </w:rPr>
        <w:t>Archivistique 1 (tri et tableau de gestion, conservation et valorisation des archives) : 70 h</w:t>
      </w:r>
    </w:p>
    <w:p w14:paraId="66963558" w14:textId="5F08BE85" w:rsidR="0036170C" w:rsidRDefault="0036170C" w:rsidP="00382C6E">
      <w:pPr>
        <w:spacing w:after="0"/>
        <w:rPr>
          <w:bCs/>
          <w:color w:val="000000" w:themeColor="text1"/>
        </w:rPr>
      </w:pPr>
      <w:r>
        <w:rPr>
          <w:bCs/>
          <w:color w:val="000000" w:themeColor="text1"/>
        </w:rPr>
        <w:t>Archivistique 2 (normes, logiciels et audiovisuels) : 52 heures</w:t>
      </w:r>
    </w:p>
    <w:p w14:paraId="6D81D80B" w14:textId="2A03FF81" w:rsidR="0036170C" w:rsidRDefault="0036170C" w:rsidP="00382C6E">
      <w:pPr>
        <w:spacing w:after="0"/>
        <w:rPr>
          <w:bCs/>
          <w:color w:val="000000" w:themeColor="text1"/>
        </w:rPr>
      </w:pPr>
      <w:r>
        <w:rPr>
          <w:bCs/>
          <w:color w:val="000000" w:themeColor="text1"/>
        </w:rPr>
        <w:t>Enseignements de méthodes (droit des archives, panorama des principaux centres et politiques européennes des archives) : 48 h</w:t>
      </w:r>
    </w:p>
    <w:p w14:paraId="04E58995" w14:textId="47A1080A" w:rsidR="0036170C" w:rsidRDefault="0036170C" w:rsidP="00382C6E">
      <w:pPr>
        <w:spacing w:after="0"/>
        <w:rPr>
          <w:bCs/>
          <w:color w:val="000000" w:themeColor="text1"/>
        </w:rPr>
      </w:pPr>
      <w:r>
        <w:rPr>
          <w:bCs/>
          <w:color w:val="000000" w:themeColor="text1"/>
        </w:rPr>
        <w:t xml:space="preserve">Enjeux archivistiques et cultures contemporaines : institutions et politiques culturelles, approches du patrimoine </w:t>
      </w:r>
    </w:p>
    <w:p w14:paraId="413A2FD4" w14:textId="10BA0E5C" w:rsidR="00382C6E" w:rsidRPr="00382C6E" w:rsidRDefault="00382C6E" w:rsidP="00382C6E">
      <w:pPr>
        <w:spacing w:after="0"/>
        <w:rPr>
          <w:bCs/>
          <w:color w:val="000000" w:themeColor="text1"/>
        </w:rPr>
      </w:pPr>
      <w:r w:rsidRPr="00382C6E">
        <w:rPr>
          <w:bCs/>
          <w:color w:val="000000" w:themeColor="text1"/>
        </w:rPr>
        <w:t>Mise en situation professionnelle Suivi du projet professionnel (alternants) 80 heures</w:t>
      </w:r>
    </w:p>
    <w:p w14:paraId="5D146292" w14:textId="46F907D4" w:rsidR="00382C6E" w:rsidRPr="00382C6E" w:rsidRDefault="00382C6E" w:rsidP="00382C6E">
      <w:pPr>
        <w:spacing w:after="0"/>
        <w:rPr>
          <w:bCs/>
          <w:color w:val="000000" w:themeColor="text1"/>
        </w:rPr>
      </w:pPr>
      <w:r w:rsidRPr="00382C6E">
        <w:rPr>
          <w:bCs/>
          <w:color w:val="000000" w:themeColor="text1"/>
        </w:rPr>
        <w:t>Anglais 1</w:t>
      </w:r>
      <w:r>
        <w:rPr>
          <w:bCs/>
          <w:color w:val="000000" w:themeColor="text1"/>
        </w:rPr>
        <w:t>2</w:t>
      </w:r>
      <w:r w:rsidRPr="00382C6E">
        <w:rPr>
          <w:bCs/>
          <w:color w:val="000000" w:themeColor="text1"/>
        </w:rPr>
        <w:t xml:space="preserve"> heures</w:t>
      </w:r>
    </w:p>
    <w:p w14:paraId="11D967D4" w14:textId="0175E16E" w:rsidR="00F34F88" w:rsidRDefault="00382C6E" w:rsidP="00382C6E">
      <w:pPr>
        <w:spacing w:after="0"/>
        <w:rPr>
          <w:bCs/>
          <w:color w:val="000000" w:themeColor="text1"/>
        </w:rPr>
      </w:pPr>
      <w:r w:rsidRPr="00382C6E">
        <w:rPr>
          <w:bCs/>
          <w:color w:val="000000" w:themeColor="text1"/>
        </w:rPr>
        <w:t>Evaluations, suivi personnalisé et soutenances : 20 heures</w:t>
      </w:r>
    </w:p>
    <w:p w14:paraId="2255E5EC" w14:textId="54624D1C" w:rsidR="00382C6E" w:rsidRDefault="00382C6E" w:rsidP="00382C6E">
      <w:pPr>
        <w:spacing w:after="0"/>
        <w:rPr>
          <w:bCs/>
          <w:color w:val="000000" w:themeColor="text1"/>
        </w:rPr>
      </w:pPr>
    </w:p>
    <w:p w14:paraId="5A350978" w14:textId="77777777" w:rsidR="00382C6E" w:rsidRDefault="00382C6E" w:rsidP="00382C6E">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200CBE1B" w14:textId="77777777" w:rsidR="00382C6E" w:rsidRPr="00382C6E" w:rsidRDefault="00382C6E" w:rsidP="00382C6E">
          <w:pPr>
            <w:spacing w:after="0"/>
            <w:rPr>
              <w:bCs/>
              <w:color w:val="000000" w:themeColor="text1"/>
            </w:rPr>
          </w:pPr>
          <w:r w:rsidRPr="00382C6E">
            <w:rPr>
              <w:bCs/>
              <w:color w:val="000000" w:themeColor="text1"/>
            </w:rPr>
            <w:t>- Salles de cours dotées de vidéo-projecteurs</w:t>
          </w:r>
        </w:p>
        <w:p w14:paraId="23E5DB77" w14:textId="645E9B4D" w:rsidR="00382C6E" w:rsidRPr="00382C6E" w:rsidRDefault="00382C6E" w:rsidP="00382C6E">
          <w:pPr>
            <w:spacing w:after="0"/>
            <w:rPr>
              <w:bCs/>
              <w:color w:val="000000" w:themeColor="text1"/>
            </w:rPr>
          </w:pPr>
          <w:r w:rsidRPr="00382C6E">
            <w:rPr>
              <w:bCs/>
              <w:color w:val="000000" w:themeColor="text1"/>
            </w:rPr>
            <w:t xml:space="preserve">- Salle informatique </w:t>
          </w:r>
        </w:p>
        <w:p w14:paraId="44212CE9" w14:textId="77777777" w:rsidR="00382C6E" w:rsidRPr="00382C6E" w:rsidRDefault="00382C6E" w:rsidP="00382C6E">
          <w:pPr>
            <w:spacing w:after="0"/>
            <w:rPr>
              <w:bCs/>
              <w:color w:val="000000" w:themeColor="text1"/>
            </w:rPr>
          </w:pPr>
          <w:r w:rsidRPr="00382C6E">
            <w:rPr>
              <w:bCs/>
              <w:color w:val="000000" w:themeColor="text1"/>
            </w:rPr>
            <w:t xml:space="preserve">- Connexion </w:t>
          </w:r>
          <w:proofErr w:type="spellStart"/>
          <w:r w:rsidRPr="00382C6E">
            <w:rPr>
              <w:bCs/>
              <w:color w:val="000000" w:themeColor="text1"/>
            </w:rPr>
            <w:t>wi-fi</w:t>
          </w:r>
          <w:proofErr w:type="spellEnd"/>
        </w:p>
        <w:p w14:paraId="47C4C7D4" w14:textId="3F8610A1" w:rsidR="00382C6E" w:rsidRDefault="00382C6E" w:rsidP="00382C6E">
          <w:pPr>
            <w:spacing w:after="0"/>
            <w:rPr>
              <w:bCs/>
              <w:color w:val="000000" w:themeColor="text1"/>
            </w:rPr>
          </w:pPr>
          <w:r w:rsidRPr="00382C6E">
            <w:rPr>
              <w:bCs/>
              <w:color w:val="000000" w:themeColor="text1"/>
            </w:rPr>
            <w:t xml:space="preserve">- Bibliothèque de travail </w:t>
          </w:r>
          <w:r w:rsidR="00A94A90">
            <w:rPr>
              <w:bCs/>
              <w:color w:val="000000" w:themeColor="text1"/>
            </w:rPr>
            <w:t>disciplinaire (B2UFR Campus)</w:t>
          </w:r>
        </w:p>
        <w:p w14:paraId="64178B88" w14:textId="326A1F20" w:rsidR="00A94A90" w:rsidRDefault="00A94A90" w:rsidP="00382C6E">
          <w:pPr>
            <w:spacing w:after="0"/>
            <w:rPr>
              <w:bCs/>
              <w:color w:val="000000" w:themeColor="text1"/>
            </w:rPr>
          </w:pPr>
          <w:r>
            <w:rPr>
              <w:bCs/>
              <w:color w:val="000000" w:themeColor="text1"/>
            </w:rPr>
            <w:t>-Bibliothèque Droit-Lettre</w:t>
          </w:r>
        </w:p>
        <w:p w14:paraId="2C38F02F" w14:textId="780F3303" w:rsidR="00A94A90" w:rsidRDefault="00A94A90" w:rsidP="00382C6E">
          <w:pPr>
            <w:spacing w:after="0"/>
            <w:rPr>
              <w:bCs/>
              <w:color w:val="000000" w:themeColor="text1"/>
            </w:rPr>
          </w:pPr>
          <w:r>
            <w:rPr>
              <w:bCs/>
              <w:color w:val="000000" w:themeColor="text1"/>
            </w:rPr>
            <w:t>- Service Commun de Documentation</w:t>
          </w:r>
        </w:p>
        <w:p w14:paraId="7A24FD36" w14:textId="0D58B4BC" w:rsidR="00A94A90" w:rsidRDefault="00A94A90" w:rsidP="00382C6E">
          <w:pPr>
            <w:spacing w:after="0"/>
            <w:rPr>
              <w:bCs/>
              <w:color w:val="000000" w:themeColor="text1"/>
            </w:rPr>
          </w:pPr>
          <w:hyperlink r:id="rId8" w:history="1">
            <w:r w:rsidRPr="00C84CA5">
              <w:rPr>
                <w:rStyle w:val="Lienhypertexte"/>
                <w:bCs/>
              </w:rPr>
              <w:t>https://bu.u-bourgogne.fr</w:t>
            </w:r>
          </w:hyperlink>
        </w:p>
        <w:p w14:paraId="277B8C7D" w14:textId="77777777" w:rsidR="00A94A90" w:rsidRPr="00382C6E" w:rsidRDefault="00A94A90" w:rsidP="00382C6E">
          <w:pPr>
            <w:spacing w:after="0"/>
            <w:rPr>
              <w:bCs/>
              <w:color w:val="000000" w:themeColor="text1"/>
            </w:rPr>
          </w:pPr>
        </w:p>
        <w:p w14:paraId="694646A8" w14:textId="6CDF64C7" w:rsidR="00382C6E" w:rsidRDefault="00382C6E" w:rsidP="00382C6E">
          <w:pPr>
            <w:spacing w:after="0"/>
            <w:rPr>
              <w:bCs/>
              <w:color w:val="000000" w:themeColor="text1"/>
            </w:rPr>
          </w:pPr>
          <w:r w:rsidRPr="00382C6E">
            <w:rPr>
              <w:bCs/>
              <w:color w:val="000000" w:themeColor="text1"/>
            </w:rPr>
            <w:t xml:space="preserve">- Accès aux </w:t>
          </w:r>
          <w:r>
            <w:rPr>
              <w:bCs/>
              <w:color w:val="000000" w:themeColor="text1"/>
            </w:rPr>
            <w:t>salles d</w:t>
          </w:r>
          <w:r w:rsidR="00310A0C">
            <w:rPr>
              <w:bCs/>
              <w:color w:val="000000" w:themeColor="text1"/>
            </w:rPr>
            <w:t>e l’Unité de Recherche</w:t>
          </w:r>
          <w:r>
            <w:rPr>
              <w:bCs/>
              <w:color w:val="000000" w:themeColor="text1"/>
            </w:rPr>
            <w:t xml:space="preserve"> LIR3S</w:t>
          </w:r>
          <w:r w:rsidR="00310A0C">
            <w:rPr>
              <w:bCs/>
              <w:color w:val="000000" w:themeColor="text1"/>
            </w:rPr>
            <w:t xml:space="preserve"> (Unité Mixte de Recherche CNRS 7366)</w:t>
          </w:r>
          <w:r>
            <w:rPr>
              <w:bCs/>
              <w:color w:val="000000" w:themeColor="text1"/>
            </w:rPr>
            <w:t xml:space="preserve"> et aux équipements </w:t>
          </w:r>
          <w:r w:rsidR="00310A0C">
            <w:rPr>
              <w:bCs/>
              <w:color w:val="000000" w:themeColor="text1"/>
            </w:rPr>
            <w:t>et plateformes technologiques</w:t>
          </w:r>
          <w:r>
            <w:rPr>
              <w:bCs/>
              <w:color w:val="000000" w:themeColor="text1"/>
            </w:rPr>
            <w:t xml:space="preserve"> de la MSH</w:t>
          </w:r>
          <w:r w:rsidR="00310A0C">
            <w:rPr>
              <w:bCs/>
              <w:color w:val="000000" w:themeColor="text1"/>
            </w:rPr>
            <w:t xml:space="preserve"> de Dijon</w:t>
          </w:r>
          <w:r w:rsidR="00A94A90">
            <w:rPr>
              <w:bCs/>
              <w:color w:val="000000" w:themeColor="text1"/>
            </w:rPr>
            <w:t> :</w:t>
          </w:r>
        </w:p>
        <w:p w14:paraId="512A23F2" w14:textId="361E5E3E" w:rsidR="00A94A90" w:rsidRDefault="00A94A90" w:rsidP="00382C6E">
          <w:pPr>
            <w:spacing w:after="0"/>
            <w:rPr>
              <w:bCs/>
              <w:color w:val="000000" w:themeColor="text1"/>
            </w:rPr>
          </w:pPr>
          <w:hyperlink r:id="rId9" w:history="1">
            <w:r w:rsidRPr="00C84CA5">
              <w:rPr>
                <w:rStyle w:val="Lienhypertexte"/>
                <w:bCs/>
              </w:rPr>
              <w:t>https://msh-dijon.u-bourgogne.fr/la-plateforme-adn/</w:t>
            </w:r>
          </w:hyperlink>
        </w:p>
        <w:p w14:paraId="4804D121" w14:textId="77777777" w:rsidR="00A94A90" w:rsidRDefault="00A94A90" w:rsidP="00382C6E">
          <w:pPr>
            <w:spacing w:after="0"/>
            <w:rPr>
              <w:bCs/>
              <w:color w:val="000000" w:themeColor="text1"/>
            </w:rPr>
          </w:pPr>
        </w:p>
        <w:p w14:paraId="3BE7781E" w14:textId="2B68890E" w:rsidR="006164CC" w:rsidRPr="001E318F" w:rsidRDefault="00382C6E" w:rsidP="00382C6E">
          <w:pPr>
            <w:spacing w:after="0"/>
            <w:rPr>
              <w:bCs/>
              <w:color w:val="000000" w:themeColor="text1"/>
            </w:rPr>
          </w:pPr>
          <w:r>
            <w:rPr>
              <w:bCs/>
              <w:color w:val="000000" w:themeColor="text1"/>
            </w:rPr>
            <w:t>- semaine d’immersion aux archives départementales de Côte d’Or</w:t>
          </w:r>
        </w:p>
      </w:sdtContent>
    </w:sdt>
    <w:p w14:paraId="642313A8" w14:textId="3A552AA6" w:rsidR="00BD0591" w:rsidRDefault="00BD0591" w:rsidP="00874A3E">
      <w:pPr>
        <w:spacing w:after="0"/>
        <w:rPr>
          <w:bCs/>
          <w:color w:val="000000" w:themeColor="text1"/>
        </w:rPr>
      </w:pPr>
    </w:p>
    <w:p w14:paraId="7052000A" w14:textId="14D86264" w:rsidR="00E72474" w:rsidRDefault="00E72474" w:rsidP="00874A3E">
      <w:pPr>
        <w:spacing w:after="0"/>
        <w:rPr>
          <w:bCs/>
          <w:color w:val="000000" w:themeColor="text1"/>
        </w:rPr>
      </w:pPr>
    </w:p>
    <w:p w14:paraId="4C435963" w14:textId="4EC91A9B" w:rsidR="00E72474" w:rsidRDefault="00E72474" w:rsidP="00874A3E">
      <w:pPr>
        <w:spacing w:after="0"/>
        <w:rPr>
          <w:bCs/>
          <w:color w:val="000000" w:themeColor="text1"/>
        </w:rPr>
      </w:pPr>
    </w:p>
    <w:p w14:paraId="140E9EE1" w14:textId="0FF1C6CD" w:rsidR="00E72474" w:rsidRDefault="00E72474" w:rsidP="00874A3E">
      <w:pPr>
        <w:spacing w:after="0"/>
        <w:rPr>
          <w:bCs/>
          <w:color w:val="000000" w:themeColor="text1"/>
        </w:rPr>
      </w:pPr>
    </w:p>
    <w:p w14:paraId="49646EA1" w14:textId="2CF4ED42" w:rsidR="00E72474" w:rsidRDefault="00E72474" w:rsidP="00874A3E">
      <w:pPr>
        <w:spacing w:after="0"/>
        <w:rPr>
          <w:bCs/>
          <w:color w:val="000000" w:themeColor="text1"/>
        </w:rPr>
      </w:pPr>
    </w:p>
    <w:p w14:paraId="4B3EBD7D" w14:textId="40F84D4F" w:rsidR="00E72474" w:rsidRDefault="00E72474" w:rsidP="00874A3E">
      <w:pPr>
        <w:spacing w:after="0"/>
        <w:rPr>
          <w:bCs/>
          <w:color w:val="000000" w:themeColor="text1"/>
        </w:rPr>
      </w:pPr>
    </w:p>
    <w:p w14:paraId="10BAB4EE" w14:textId="77777777" w:rsidR="00E72474" w:rsidRPr="00874A3E" w:rsidRDefault="00E72474"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lastRenderedPageBreak/>
        <w:t>MODALITES D’EVALUATION</w:t>
      </w:r>
    </w:p>
    <w:sdt>
      <w:sdtPr>
        <w:rPr>
          <w:bCs/>
          <w:color w:val="000000" w:themeColor="text1"/>
        </w:rPr>
        <w:id w:val="-2074499252"/>
        <w:placeholder>
          <w:docPart w:val="AACAA17DB93B44FF9BB28BD48390B0FC"/>
        </w:placeholder>
      </w:sdtPr>
      <w:sdtEndPr/>
      <w:sdtContent>
        <w:p w14:paraId="13EF5C10" w14:textId="77777777" w:rsidR="00382C6E" w:rsidRPr="00382C6E" w:rsidRDefault="00382C6E" w:rsidP="00382C6E">
          <w:pPr>
            <w:spacing w:after="0"/>
            <w:rPr>
              <w:bCs/>
              <w:color w:val="000000" w:themeColor="text1"/>
            </w:rPr>
          </w:pPr>
          <w:r w:rsidRPr="00382C6E">
            <w:rPr>
              <w:bCs/>
              <w:color w:val="000000" w:themeColor="text1"/>
            </w:rPr>
            <w:t xml:space="preserve">Les règles applicables aux études LMD sont précisées dans le Référentiel commun des études mis en ligne sur le site internet de l’Université : https://ub-link.u-bourgogne.fr/ma-formation/ma-scolarite-et-mon-calendrier-universitaire/mascolarite.html </w:t>
          </w:r>
        </w:p>
        <w:p w14:paraId="6B1A4027" w14:textId="5321FA31" w:rsidR="00992139" w:rsidRDefault="00382C6E" w:rsidP="00382C6E">
          <w:pPr>
            <w:spacing w:after="0"/>
            <w:rPr>
              <w:bCs/>
              <w:color w:val="000000" w:themeColor="text1"/>
            </w:rPr>
          </w:pPr>
          <w:r w:rsidRPr="00382C6E">
            <w:rPr>
              <w:bCs/>
              <w:color w:val="000000" w:themeColor="text1"/>
            </w:rPr>
            <w:t xml:space="preserve">Sessions d’examen : </w:t>
          </w:r>
          <w:r w:rsidR="00992139">
            <w:rPr>
              <w:bCs/>
              <w:color w:val="000000" w:themeColor="text1"/>
            </w:rPr>
            <w:t>deux sessions d’examen avec CT</w:t>
          </w:r>
        </w:p>
        <w:p w14:paraId="2F16C752" w14:textId="4EFA1591" w:rsidR="00382C6E" w:rsidRPr="00382C6E" w:rsidRDefault="00382C6E" w:rsidP="00382C6E">
          <w:pPr>
            <w:spacing w:after="0"/>
            <w:rPr>
              <w:bCs/>
              <w:color w:val="000000" w:themeColor="text1"/>
            </w:rPr>
          </w:pPr>
          <w:r w:rsidRPr="00382C6E">
            <w:rPr>
              <w:bCs/>
              <w:color w:val="000000" w:themeColor="text1"/>
            </w:rPr>
            <w:t xml:space="preserve">Règles de validation et de capitalisation : </w:t>
          </w:r>
        </w:p>
        <w:p w14:paraId="17E954DB" w14:textId="77777777" w:rsidR="00382C6E" w:rsidRPr="00382C6E" w:rsidRDefault="00382C6E" w:rsidP="00382C6E">
          <w:pPr>
            <w:spacing w:after="0"/>
            <w:rPr>
              <w:bCs/>
              <w:color w:val="000000" w:themeColor="text1"/>
            </w:rPr>
          </w:pPr>
          <w:r w:rsidRPr="00382C6E">
            <w:rPr>
              <w:bCs/>
              <w:color w:val="000000" w:themeColor="text1"/>
            </w:rPr>
            <w:t xml:space="preserve">COMPENSATION :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3C517B2B" w14:textId="6D6914A5" w:rsidR="006164CC" w:rsidRPr="001E318F" w:rsidRDefault="00382C6E" w:rsidP="00382C6E">
          <w:pPr>
            <w:spacing w:after="0"/>
            <w:rPr>
              <w:bCs/>
              <w:color w:val="000000" w:themeColor="text1"/>
            </w:rPr>
          </w:pPr>
          <w:r w:rsidRPr="00382C6E">
            <w:rPr>
              <w:bCs/>
              <w:color w:val="000000" w:themeColor="text1"/>
            </w:rPr>
            <w:t>CAPITALISATION :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75E79DDD" w14:textId="689A20F6" w:rsidR="005E6AB0" w:rsidRDefault="00992139" w:rsidP="005E6AB0">
      <w:pPr>
        <w:spacing w:after="0"/>
        <w:rPr>
          <w:bCs/>
          <w:color w:val="000000" w:themeColor="text1"/>
        </w:rPr>
      </w:pPr>
      <w:r>
        <w:rPr>
          <w:bCs/>
          <w:color w:val="000000" w:themeColor="text1"/>
        </w:rPr>
        <w:t>Niveau Master première année en Histoire</w:t>
      </w:r>
    </w:p>
    <w:p w14:paraId="7BEF5E05" w14:textId="77777777" w:rsidR="00992139" w:rsidRPr="00874A3E" w:rsidRDefault="00992139"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sdt>
      <w:sdtPr>
        <w:rPr>
          <w:bCs/>
          <w:color w:val="000000" w:themeColor="text1"/>
        </w:rPr>
        <w:id w:val="-1745102321"/>
        <w:placeholder>
          <w:docPart w:val="6E85B82C8D1A4A4283392128AEBA52EF"/>
        </w:placeholder>
      </w:sdtPr>
      <w:sdtEndPr/>
      <w:sdtContent>
        <w:p w14:paraId="2658C4EF" w14:textId="2C8DC06E" w:rsidR="00992139" w:rsidRPr="001E318F" w:rsidRDefault="00992139" w:rsidP="00992139">
          <w:pPr>
            <w:spacing w:after="0"/>
            <w:rPr>
              <w:bCs/>
              <w:color w:val="000000" w:themeColor="text1"/>
            </w:rPr>
          </w:pPr>
          <w:r>
            <w:rPr>
              <w:bCs/>
              <w:color w:val="000000" w:themeColor="text1"/>
            </w:rPr>
            <w:t xml:space="preserve">Titulaire d’un Master 1 recherche en Histoire ; admission sur </w:t>
          </w:r>
          <w:r w:rsidRPr="00992139">
            <w:rPr>
              <w:bCs/>
              <w:color w:val="000000" w:themeColor="text1"/>
            </w:rPr>
            <w:t>dossier pour les étudiants titulaire d'un M1 d'une mention différente et pour les étudiants venant d'une autre université</w:t>
          </w:r>
          <w:r w:rsidR="00B94184">
            <w:rPr>
              <w:bCs/>
              <w:color w:val="000000" w:themeColor="text1"/>
            </w:rPr>
            <w:t>,</w:t>
          </w:r>
          <w:r w:rsidRPr="00992139">
            <w:rPr>
              <w:bCs/>
              <w:color w:val="000000" w:themeColor="text1"/>
            </w:rPr>
            <w:t xml:space="preserve"> dossier pour les candidatures internationales</w:t>
          </w:r>
          <w:r w:rsidR="00B94184">
            <w:rPr>
              <w:bCs/>
              <w:color w:val="000000" w:themeColor="text1"/>
            </w:rPr>
            <w:t xml:space="preserve"> et Validation des Acquis Professionnels pour les salariés en évolution professionnelle ou en reprise d’études (dans le respect des critères d’éligibilité au Contrat d’Apprentissage)</w:t>
          </w:r>
          <w:r>
            <w:rPr>
              <w:bCs/>
              <w:color w:val="000000" w:themeColor="text1"/>
            </w:rPr>
            <w:t xml:space="preserve">. </w:t>
          </w:r>
          <w:r w:rsidR="00B94184">
            <w:rPr>
              <w:bCs/>
              <w:color w:val="000000" w:themeColor="text1"/>
            </w:rPr>
            <w:t xml:space="preserve"> </w:t>
          </w:r>
        </w:p>
      </w:sdtContent>
    </w:sdt>
    <w:p w14:paraId="740D6EA5" w14:textId="77777777" w:rsidR="00F652B5" w:rsidRDefault="00F652B5" w:rsidP="00F652B5">
      <w:pPr>
        <w:spacing w:after="0"/>
        <w:rPr>
          <w:b/>
          <w:color w:val="000000" w:themeColor="text1"/>
          <w:sz w:val="24"/>
          <w:szCs w:val="24"/>
        </w:rPr>
      </w:pPr>
    </w:p>
    <w:p w14:paraId="18E0DABC" w14:textId="2A6219E0" w:rsidR="00BD0591" w:rsidRPr="00992139" w:rsidRDefault="005E6AB0" w:rsidP="00992139">
      <w:pPr>
        <w:rPr>
          <w:bCs/>
          <w:color w:val="000000" w:themeColor="text1"/>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442943AD" w14:textId="7E66B96D" w:rsidR="00992139" w:rsidRPr="00992139" w:rsidRDefault="00992139" w:rsidP="00992139">
          <w:pPr>
            <w:spacing w:after="0"/>
            <w:rPr>
              <w:bCs/>
              <w:color w:val="000000" w:themeColor="text1"/>
            </w:rPr>
          </w:pPr>
          <w:r w:rsidRPr="00992139">
            <w:rPr>
              <w:bCs/>
              <w:color w:val="000000" w:themeColor="text1"/>
            </w:rPr>
            <w:t xml:space="preserve">De plein droit : Les étudiants ayant obtenu leur 1re année de master </w:t>
          </w:r>
          <w:r>
            <w:rPr>
              <w:bCs/>
              <w:color w:val="000000" w:themeColor="text1"/>
            </w:rPr>
            <w:t>histoire</w:t>
          </w:r>
          <w:r w:rsidRPr="00992139">
            <w:rPr>
              <w:bCs/>
              <w:color w:val="000000" w:themeColor="text1"/>
            </w:rPr>
            <w:t xml:space="preserve"> à </w:t>
          </w:r>
          <w:proofErr w:type="spellStart"/>
          <w:r w:rsidRPr="00992139">
            <w:rPr>
              <w:bCs/>
              <w:color w:val="000000" w:themeColor="text1"/>
            </w:rPr>
            <w:t>l’uB</w:t>
          </w:r>
          <w:proofErr w:type="spellEnd"/>
          <w:r w:rsidRPr="00992139">
            <w:rPr>
              <w:bCs/>
              <w:color w:val="000000" w:themeColor="text1"/>
            </w:rPr>
            <w:t xml:space="preserve"> accèdent de plein droit à la seconde. </w:t>
          </w:r>
        </w:p>
        <w:p w14:paraId="2209E42F" w14:textId="76A6A42F" w:rsidR="005E6AB0" w:rsidRPr="001E318F" w:rsidRDefault="00992139" w:rsidP="00992139">
          <w:pPr>
            <w:spacing w:after="0"/>
            <w:rPr>
              <w:bCs/>
              <w:color w:val="000000" w:themeColor="text1"/>
            </w:rPr>
          </w:pPr>
          <w:r w:rsidRPr="00992139">
            <w:rPr>
              <w:bCs/>
              <w:color w:val="000000" w:themeColor="text1"/>
            </w:rPr>
            <w:t>Par validation d’acquis : Pour les étudiants ayant validé une 1ère année de master dans une autre mention et/ou une 1ère année de master dans une autre université (sur dossier de demande de validation d’acquis, s’adresser au SEFCA</w:t>
          </w:r>
          <w:r w:rsidR="00B94184">
            <w:rPr>
              <w:bCs/>
              <w:color w:val="000000" w:themeColor="text1"/>
            </w:rPr>
            <w:t> : formation.continue-shs@u-bourgogne.fr</w:t>
          </w:r>
          <w:r w:rsidRPr="00992139">
            <w:rPr>
              <w:bCs/>
              <w:color w:val="000000" w:themeColor="text1"/>
            </w:rPr>
            <w:t>).</w:t>
          </w:r>
        </w:p>
      </w:sdtContent>
    </w:sdt>
    <w:p w14:paraId="4E1C4BE2" w14:textId="761791CA" w:rsidR="0013789E" w:rsidRDefault="0013789E">
      <w:pPr>
        <w:rPr>
          <w:bCs/>
          <w:color w:val="000000" w:themeColor="text1"/>
        </w:rPr>
      </w:pPr>
    </w:p>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49D0864B" w14:textId="0A0EEE1B" w:rsidR="00992139" w:rsidRPr="00992139" w:rsidRDefault="00992139" w:rsidP="00992139">
          <w:pPr>
            <w:spacing w:after="0"/>
            <w:rPr>
              <w:bCs/>
              <w:color w:val="000000" w:themeColor="text1"/>
            </w:rPr>
          </w:pPr>
          <w:r>
            <w:rPr>
              <w:bCs/>
              <w:color w:val="000000" w:themeColor="text1"/>
            </w:rPr>
            <w:t>Réunions d’information et a</w:t>
          </w:r>
          <w:r w:rsidRPr="00992139">
            <w:rPr>
              <w:bCs/>
              <w:color w:val="000000" w:themeColor="text1"/>
            </w:rPr>
            <w:t>ccompagnement individualisé des candidats (externes et au sein des promotions d’étudiants en Master 1</w:t>
          </w:r>
          <w:r w:rsidRPr="00992139">
            <w:rPr>
              <w:bCs/>
              <w:color w:val="000000" w:themeColor="text1"/>
              <w:vertAlign w:val="superscript"/>
            </w:rPr>
            <w:t>ère</w:t>
          </w:r>
          <w:r w:rsidRPr="00992139">
            <w:rPr>
              <w:bCs/>
              <w:color w:val="000000" w:themeColor="text1"/>
            </w:rPr>
            <w:t xml:space="preserve"> année </w:t>
          </w:r>
          <w:r>
            <w:rPr>
              <w:bCs/>
              <w:color w:val="000000" w:themeColor="text1"/>
            </w:rPr>
            <w:t>histoire</w:t>
          </w:r>
          <w:r w:rsidRPr="00992139">
            <w:rPr>
              <w:bCs/>
              <w:color w:val="000000" w:themeColor="text1"/>
            </w:rPr>
            <w:t>) : connaissance des règles inhérentes au Droit du Travail ; règles de la contractualisation ; modalités d’éligibilité ; adéquation des missions avec les objectifs de la certification ; règles de la rémunération ; règles de l’assiduité ; aides aux apprentis ; aides au bénéfice de l’employeur ; règles inhérentes à l’apprenti sans contrat ; rétro planning des formalités à opérer depuis l’admission dans la formation ; posture et documentation liée au profil du candidat ; recherche ciblée des employeurs</w:t>
          </w:r>
          <w:r>
            <w:rPr>
              <w:bCs/>
              <w:color w:val="000000" w:themeColor="text1"/>
            </w:rPr>
            <w:t>.</w:t>
          </w:r>
        </w:p>
        <w:p w14:paraId="70170548" w14:textId="5FBCDABD" w:rsidR="005E6AB0" w:rsidRPr="005E6AB0" w:rsidRDefault="001D0B23" w:rsidP="00992139">
          <w:pPr>
            <w:spacing w:after="0"/>
            <w:rPr>
              <w:bCs/>
              <w:color w:val="000000" w:themeColor="text1"/>
            </w:rPr>
          </w:pPr>
        </w:p>
      </w:sdtContent>
    </w:sdt>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2E982C5D" w14:textId="10F484A6" w:rsidR="005E6AB0" w:rsidRPr="005E6AB0" w:rsidRDefault="001D0B23" w:rsidP="00D674F4">
      <w:pPr>
        <w:spacing w:after="0"/>
        <w:ind w:right="-285"/>
        <w:rPr>
          <w:bCs/>
          <w:color w:val="000000" w:themeColor="text1"/>
        </w:rPr>
      </w:pPr>
      <w:sdt>
        <w:sdtPr>
          <w:rPr>
            <w:bCs/>
            <w:color w:val="000000" w:themeColor="text1"/>
          </w:rPr>
          <w:id w:val="-1117975885"/>
          <w:placeholder>
            <w:docPart w:val="2DFBC17C4898486AA47932AAC7F9D281"/>
          </w:placeholder>
        </w:sdtPr>
        <w:sdtEndPr/>
        <w:sdtContent>
          <w:r w:rsidR="00992139" w:rsidRPr="00992139">
            <w:rPr>
              <w:bCs/>
              <w:color w:val="000000" w:themeColor="text1"/>
            </w:rPr>
            <w:t xml:space="preserve">Accompagnement individualisé des apprentis par le Service Commun de Formation Continue et Alternance et Pôle Formation et Vie Universitaire de l’Université de Bourgogne : ateliers rédaction de CV, Lettre de Motivation, Préparation à l’entretien d’embauche ; valorisation des éléments structurés dans le livret d’alternance ; intégration dans les réseaux Alumni et anciens du Master </w:t>
          </w:r>
          <w:r w:rsidR="00992139">
            <w:rPr>
              <w:bCs/>
              <w:color w:val="000000" w:themeColor="text1"/>
            </w:rPr>
            <w:t>via un blog</w:t>
          </w:r>
          <w:r w:rsidR="00992139" w:rsidRPr="00992139">
            <w:rPr>
              <w:bCs/>
              <w:color w:val="000000" w:themeColor="text1"/>
            </w:rPr>
            <w:t xml:space="preserve"> ; suivi de la cohorte après certification</w:t>
          </w:r>
        </w:sdtContent>
      </w:sdt>
    </w:p>
    <w:p w14:paraId="1EEAC0FB" w14:textId="4E5F4788" w:rsidR="005E6AB0" w:rsidRDefault="005E6AB0" w:rsidP="005E6AB0">
      <w:pPr>
        <w:spacing w:after="0"/>
        <w:rPr>
          <w:bCs/>
          <w:color w:val="000000" w:themeColor="text1"/>
        </w:rPr>
      </w:pP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359BAB73"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992139">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66FD5BA9"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992139">
            <w:rPr>
              <w:bCs/>
              <w:color w:val="000000" w:themeColor="text1"/>
            </w:rPr>
            <w:t>François</w:t>
          </w:r>
        </w:sdtContent>
      </w:sdt>
    </w:p>
    <w:p w14:paraId="073D2A22" w14:textId="507E137B"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992139">
            <w:rPr>
              <w:bCs/>
              <w:color w:val="000000" w:themeColor="text1"/>
            </w:rPr>
            <w:t>JARRIGE</w:t>
          </w:r>
        </w:sdtContent>
      </w:sdt>
    </w:p>
    <w:p w14:paraId="60561E9B" w14:textId="69C0F58C"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992139">
            <w:rPr>
              <w:bCs/>
              <w:color w:val="000000" w:themeColor="text1"/>
            </w:rPr>
            <w:t>03 80 30 37 83</w:t>
          </w:r>
        </w:sdtContent>
      </w:sdt>
    </w:p>
    <w:p w14:paraId="23EFF7C2" w14:textId="2E95682C"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992139">
            <w:rPr>
              <w:bCs/>
              <w:color w:val="000000" w:themeColor="text1"/>
            </w:rPr>
            <w:t>francois.jarrige@</w:t>
          </w:r>
          <w:r w:rsidR="00411971">
            <w:rPr>
              <w:bCs/>
              <w:color w:val="000000" w:themeColor="text1"/>
            </w:rPr>
            <w:t>ube</w:t>
          </w:r>
          <w:r w:rsidR="00992139">
            <w:rPr>
              <w:bCs/>
              <w:color w:val="000000" w:themeColor="text1"/>
            </w:rPr>
            <w:t>.fr</w:t>
          </w:r>
        </w:sdtContent>
      </w:sdt>
    </w:p>
    <w:p w14:paraId="5ED83DDC" w14:textId="28CA0900" w:rsidR="00092541" w:rsidRDefault="00092541" w:rsidP="00092541">
      <w:pPr>
        <w:spacing w:after="0"/>
        <w:rPr>
          <w:bCs/>
          <w:color w:val="000000" w:themeColor="text1"/>
        </w:rPr>
      </w:pPr>
    </w:p>
    <w:p w14:paraId="0183543A" w14:textId="76895AB9" w:rsidR="00092541" w:rsidRPr="00092541" w:rsidRDefault="00092541" w:rsidP="00092541">
      <w:pPr>
        <w:rPr>
          <w:b/>
          <w:color w:val="000000" w:themeColor="text1"/>
          <w:sz w:val="24"/>
          <w:szCs w:val="24"/>
          <w:u w:val="single"/>
        </w:rPr>
      </w:pPr>
      <w:bookmarkStart w:id="1" w:name="_Hlk163148634"/>
      <w:r w:rsidRPr="00092541">
        <w:rPr>
          <w:b/>
          <w:color w:val="000000" w:themeColor="text1"/>
          <w:sz w:val="24"/>
          <w:szCs w:val="24"/>
          <w:u w:val="single"/>
        </w:rPr>
        <w:t>Chargé(e) d’ingénierie de formation</w:t>
      </w:r>
    </w:p>
    <w:p w14:paraId="5A815A4C" w14:textId="06140821"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36170C">
            <w:rPr>
              <w:bCs/>
              <w:color w:val="000000" w:themeColor="text1"/>
            </w:rPr>
            <w:t xml:space="preserve">Franck </w:t>
          </w:r>
        </w:sdtContent>
      </w:sdt>
    </w:p>
    <w:p w14:paraId="2F71F8E4" w14:textId="2784A021"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36170C">
            <w:rPr>
              <w:bCs/>
              <w:color w:val="000000" w:themeColor="text1"/>
            </w:rPr>
            <w:t>DUBOIS</w:t>
          </w:r>
        </w:sdtContent>
      </w:sdt>
    </w:p>
    <w:p w14:paraId="42661028" w14:textId="719C834F"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36170C" w:rsidRPr="0036170C">
            <w:rPr>
              <w:bCs/>
              <w:color w:val="000000" w:themeColor="text1"/>
            </w:rPr>
            <w:t>03 80 39 36 67</w:t>
          </w:r>
        </w:sdtContent>
      </w:sdt>
    </w:p>
    <w:p w14:paraId="60869364" w14:textId="55ACC352"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r w:rsidR="0036170C" w:rsidRPr="0036170C">
            <w:rPr>
              <w:bCs/>
              <w:color w:val="000000" w:themeColor="text1"/>
            </w:rPr>
            <w:t>franck.dubois@</w:t>
          </w:r>
          <w:r w:rsidR="00411971">
            <w:rPr>
              <w:bCs/>
              <w:color w:val="000000" w:themeColor="text1"/>
            </w:rPr>
            <w:t>ube</w:t>
          </w:r>
          <w:r w:rsidR="0036170C" w:rsidRPr="0036170C">
            <w:rPr>
              <w:bCs/>
              <w:color w:val="000000" w:themeColor="text1"/>
            </w:rPr>
            <w:t>.fr</w:t>
          </w:r>
        </w:sdtContent>
      </w:sdt>
    </w:p>
    <w:p w14:paraId="1715ABBF" w14:textId="77777777" w:rsidR="00092541" w:rsidRDefault="00092541" w:rsidP="00092541">
      <w:pPr>
        <w:spacing w:after="0"/>
        <w:rPr>
          <w:bCs/>
          <w:color w:val="000000" w:themeColor="text1"/>
        </w:rPr>
      </w:pPr>
    </w:p>
    <w:p w14:paraId="633B494D" w14:textId="77777777" w:rsidR="0065784B" w:rsidRDefault="0065784B" w:rsidP="0065784B">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62123384" w14:textId="15C9319B" w:rsidR="004F13D4" w:rsidRPr="00092541" w:rsidRDefault="004F13D4" w:rsidP="0036170C">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36170C" w:rsidRPr="0036170C">
            <w:rPr>
              <w:bCs/>
              <w:color w:val="000000" w:themeColor="text1"/>
            </w:rPr>
            <w:t xml:space="preserve">Patricia </w:t>
          </w:r>
        </w:sdtContent>
      </w:sdt>
    </w:p>
    <w:p w14:paraId="6F4F4244" w14:textId="22344FF4"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36170C" w:rsidRPr="0036170C">
            <w:rPr>
              <w:bCs/>
              <w:color w:val="000000" w:themeColor="text1"/>
            </w:rPr>
            <w:t xml:space="preserve"> GOMES</w:t>
          </w:r>
        </w:sdtContent>
      </w:sdt>
    </w:p>
    <w:p w14:paraId="4EAE1972" w14:textId="5344CC8F"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36170C" w:rsidRPr="0036170C">
            <w:rPr>
              <w:bCs/>
              <w:color w:val="000000" w:themeColor="text1"/>
            </w:rPr>
            <w:t>03 80 39 52 54</w:t>
          </w:r>
        </w:sdtContent>
      </w:sdt>
    </w:p>
    <w:p w14:paraId="0813163D" w14:textId="6747AB40"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r w:rsidR="0036170C" w:rsidRPr="0036170C">
            <w:rPr>
              <w:bCs/>
              <w:color w:val="000000" w:themeColor="text1"/>
            </w:rPr>
            <w:t>patricia.gomes@</w:t>
          </w:r>
          <w:r w:rsidR="00411971">
            <w:rPr>
              <w:bCs/>
              <w:color w:val="000000" w:themeColor="text1"/>
            </w:rPr>
            <w:t>ube</w:t>
          </w:r>
          <w:r w:rsidR="0036170C" w:rsidRPr="0036170C">
            <w:rPr>
              <w:bCs/>
              <w:color w:val="000000" w:themeColor="text1"/>
            </w:rPr>
            <w:t>.fr</w:t>
          </w:r>
        </w:sdtContent>
      </w:sdt>
    </w:p>
    <w:bookmarkEnd w:id="1"/>
    <w:p w14:paraId="51F1A425" w14:textId="3E32F084" w:rsidR="00BD0591" w:rsidRPr="004F13D4" w:rsidRDefault="00BD0591" w:rsidP="004F13D4">
      <w:pPr>
        <w:spacing w:after="0"/>
        <w:rPr>
          <w:bCs/>
          <w:color w:val="000000" w:themeColor="text1"/>
        </w:rPr>
      </w:pPr>
    </w:p>
    <w:p w14:paraId="6CDAC180" w14:textId="01A9611F" w:rsidR="00E72474" w:rsidRDefault="004F13D4" w:rsidP="00E7247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r>
        <w:rPr>
          <w:bCs/>
          <w:color w:val="000000" w:themeColor="text1"/>
        </w:rPr>
        <w:br w:type="page"/>
      </w:r>
    </w:p>
    <w:p w14:paraId="1C1C2A00" w14:textId="77777777" w:rsidR="002A4C7F" w:rsidRDefault="002A4C7F" w:rsidP="002A4C7F">
      <w:pPr>
        <w:spacing w:after="0"/>
        <w:jc w:val="center"/>
        <w:rPr>
          <w:b/>
          <w:color w:val="000000" w:themeColor="text1"/>
          <w:sz w:val="24"/>
          <w:szCs w:val="24"/>
          <w:u w:val="single"/>
        </w:rPr>
      </w:pPr>
      <w:bookmarkStart w:id="2" w:name="_Hlk162961771"/>
      <w:r w:rsidRPr="006164CC">
        <w:rPr>
          <w:b/>
          <w:color w:val="000000" w:themeColor="text1"/>
          <w:sz w:val="24"/>
          <w:szCs w:val="24"/>
          <w:u w:val="single"/>
        </w:rPr>
        <w:lastRenderedPageBreak/>
        <w:t xml:space="preserve">INDICATEURS DE RESULTATS </w:t>
      </w:r>
    </w:p>
    <w:bookmarkEnd w:id="2"/>
    <w:p w14:paraId="7F841398" w14:textId="77777777" w:rsidR="002A4C7F" w:rsidRDefault="002A4C7F" w:rsidP="002A4C7F">
      <w:pPr>
        <w:spacing w:after="0"/>
        <w:rPr>
          <w:bCs/>
          <w:color w:val="000000" w:themeColor="text1"/>
        </w:rPr>
      </w:pPr>
    </w:p>
    <w:p w14:paraId="08F0A702" w14:textId="77777777" w:rsidR="002A4C7F" w:rsidRPr="008827EC" w:rsidRDefault="002A4C7F" w:rsidP="002A4C7F">
      <w:pPr>
        <w:spacing w:after="0"/>
        <w:rPr>
          <w:b/>
          <w:color w:val="000000" w:themeColor="text1"/>
          <w:sz w:val="24"/>
          <w:szCs w:val="24"/>
        </w:rPr>
      </w:pPr>
      <w:r>
        <w:rPr>
          <w:b/>
          <w:color w:val="000000" w:themeColor="text1"/>
          <w:sz w:val="24"/>
          <w:szCs w:val="24"/>
        </w:rPr>
        <w:t xml:space="preserve">TAUX DE DIPLOMATION DES PUBLICS APPRENTIS </w:t>
      </w:r>
    </w:p>
    <w:p w14:paraId="1343A3B6" w14:textId="77777777" w:rsidR="002A4C7F" w:rsidRDefault="002A4C7F" w:rsidP="002A4C7F">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24EC487F" w14:textId="77777777" w:rsidR="002A4C7F" w:rsidRDefault="002A4C7F" w:rsidP="002A4C7F">
      <w:pPr>
        <w:spacing w:after="0"/>
        <w:rPr>
          <w:bCs/>
          <w:color w:val="000000" w:themeColor="text1"/>
        </w:rPr>
      </w:pPr>
    </w:p>
    <w:p w14:paraId="17A5FFA3" w14:textId="77777777" w:rsidR="002A4C7F" w:rsidRPr="008827EC" w:rsidRDefault="002A4C7F" w:rsidP="002A4C7F">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64CDF57" w14:textId="77777777" w:rsidR="002A4C7F" w:rsidRDefault="002A4C7F" w:rsidP="002A4C7F">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E20DF40" w14:textId="77777777" w:rsidR="002A4C7F" w:rsidRDefault="002A4C7F" w:rsidP="002A4C7F">
      <w:pPr>
        <w:spacing w:after="0"/>
        <w:rPr>
          <w:bCs/>
          <w:color w:val="000000" w:themeColor="text1"/>
        </w:rPr>
      </w:pPr>
    </w:p>
    <w:p w14:paraId="2E218181" w14:textId="77777777" w:rsidR="002A4C7F" w:rsidRPr="008827EC" w:rsidRDefault="002A4C7F" w:rsidP="002A4C7F">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5671F0E0" w14:textId="77777777" w:rsidR="002A4C7F" w:rsidRDefault="002A4C7F" w:rsidP="002A4C7F">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6C32B85C" w14:textId="77777777" w:rsidR="002A4C7F" w:rsidRDefault="002A4C7F" w:rsidP="002A4C7F">
      <w:pPr>
        <w:spacing w:after="0"/>
        <w:rPr>
          <w:bCs/>
          <w:color w:val="000000" w:themeColor="text1"/>
        </w:rPr>
      </w:pPr>
    </w:p>
    <w:p w14:paraId="70D78C58" w14:textId="77777777" w:rsidR="002A4C7F" w:rsidRPr="00874A3E" w:rsidRDefault="002A4C7F" w:rsidP="002A4C7F">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82FED9A" w14:textId="77777777" w:rsidR="002A4C7F" w:rsidRDefault="002A4C7F" w:rsidP="002A4C7F">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01BAFA80" w14:textId="77777777" w:rsidR="002A4C7F" w:rsidRPr="00874A3E" w:rsidRDefault="002A4C7F" w:rsidP="002A4C7F">
      <w:pPr>
        <w:spacing w:after="0"/>
        <w:rPr>
          <w:bCs/>
          <w:color w:val="000000" w:themeColor="text1"/>
        </w:rPr>
      </w:pPr>
    </w:p>
    <w:p w14:paraId="7D28B3E6" w14:textId="77777777" w:rsidR="002A4C7F" w:rsidRPr="00874A3E" w:rsidRDefault="002A4C7F" w:rsidP="002A4C7F">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D8A6FA0" w14:textId="77777777" w:rsidR="002A4C7F" w:rsidRDefault="002A4C7F" w:rsidP="002A4C7F">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8F1E865" w14:textId="63D02B57" w:rsidR="009B1EA4" w:rsidRPr="009B1EA4" w:rsidRDefault="009B1EA4" w:rsidP="00E72474"/>
    <w:sectPr w:rsidR="009B1EA4" w:rsidRPr="009B1EA4" w:rsidSect="006C46C8">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0285" w14:textId="77777777" w:rsidR="001D0B23" w:rsidRDefault="001D0B23" w:rsidP="000D5707">
      <w:pPr>
        <w:spacing w:after="0" w:line="240" w:lineRule="auto"/>
      </w:pPr>
      <w:r>
        <w:separator/>
      </w:r>
    </w:p>
  </w:endnote>
  <w:endnote w:type="continuationSeparator" w:id="0">
    <w:p w14:paraId="37F011A2" w14:textId="77777777" w:rsidR="001D0B23" w:rsidRDefault="001D0B23"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4B7E" w14:textId="77777777" w:rsidR="007B454A" w:rsidRDefault="007B45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39692CE5"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7B454A">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5A6F" w14:textId="77777777" w:rsidR="007B454A" w:rsidRDefault="007B45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667C" w14:textId="77777777" w:rsidR="001D0B23" w:rsidRDefault="001D0B23" w:rsidP="000D5707">
      <w:pPr>
        <w:spacing w:after="0" w:line="240" w:lineRule="auto"/>
      </w:pPr>
      <w:r>
        <w:separator/>
      </w:r>
    </w:p>
  </w:footnote>
  <w:footnote w:type="continuationSeparator" w:id="0">
    <w:p w14:paraId="4AD965DF" w14:textId="77777777" w:rsidR="001D0B23" w:rsidRDefault="001D0B23"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69F7" w14:textId="77777777" w:rsidR="007B454A" w:rsidRDefault="007B45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C832" w14:textId="77777777" w:rsidR="007B454A" w:rsidRDefault="007B45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7BA4"/>
    <w:multiLevelType w:val="multilevel"/>
    <w:tmpl w:val="51D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56728"/>
    <w:multiLevelType w:val="hybridMultilevel"/>
    <w:tmpl w:val="70723D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13397105">
    <w:abstractNumId w:val="1"/>
  </w:num>
  <w:num w:numId="2" w16cid:durableId="61672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135A"/>
    <w:rsid w:val="0002092F"/>
    <w:rsid w:val="0003277A"/>
    <w:rsid w:val="00087534"/>
    <w:rsid w:val="00092541"/>
    <w:rsid w:val="000D5707"/>
    <w:rsid w:val="0010797D"/>
    <w:rsid w:val="0013789E"/>
    <w:rsid w:val="00142408"/>
    <w:rsid w:val="001C3483"/>
    <w:rsid w:val="001D0B23"/>
    <w:rsid w:val="001E318F"/>
    <w:rsid w:val="0022721A"/>
    <w:rsid w:val="002319A9"/>
    <w:rsid w:val="002A4C7F"/>
    <w:rsid w:val="002D023E"/>
    <w:rsid w:val="002D432E"/>
    <w:rsid w:val="002D45DC"/>
    <w:rsid w:val="00310A0C"/>
    <w:rsid w:val="00343E0B"/>
    <w:rsid w:val="00351F93"/>
    <w:rsid w:val="0036170C"/>
    <w:rsid w:val="00373957"/>
    <w:rsid w:val="00382C6E"/>
    <w:rsid w:val="00383B61"/>
    <w:rsid w:val="0040700F"/>
    <w:rsid w:val="00411971"/>
    <w:rsid w:val="00435F3F"/>
    <w:rsid w:val="004548A0"/>
    <w:rsid w:val="00480260"/>
    <w:rsid w:val="00487F99"/>
    <w:rsid w:val="004D00CB"/>
    <w:rsid w:val="004F13D4"/>
    <w:rsid w:val="0053323A"/>
    <w:rsid w:val="00572215"/>
    <w:rsid w:val="00577B21"/>
    <w:rsid w:val="00591662"/>
    <w:rsid w:val="00592643"/>
    <w:rsid w:val="005A483B"/>
    <w:rsid w:val="005C354F"/>
    <w:rsid w:val="005E6AB0"/>
    <w:rsid w:val="006164CC"/>
    <w:rsid w:val="0062283F"/>
    <w:rsid w:val="006268E4"/>
    <w:rsid w:val="006321B5"/>
    <w:rsid w:val="0065784B"/>
    <w:rsid w:val="00670611"/>
    <w:rsid w:val="006C46C8"/>
    <w:rsid w:val="006D4393"/>
    <w:rsid w:val="006D67C8"/>
    <w:rsid w:val="0074747B"/>
    <w:rsid w:val="007B454A"/>
    <w:rsid w:val="007E041C"/>
    <w:rsid w:val="007E7A03"/>
    <w:rsid w:val="00802F29"/>
    <w:rsid w:val="00864EF4"/>
    <w:rsid w:val="0086513D"/>
    <w:rsid w:val="00874A3E"/>
    <w:rsid w:val="00876F10"/>
    <w:rsid w:val="008827EC"/>
    <w:rsid w:val="00892103"/>
    <w:rsid w:val="00894810"/>
    <w:rsid w:val="008C7362"/>
    <w:rsid w:val="008D7ACD"/>
    <w:rsid w:val="008E04A7"/>
    <w:rsid w:val="008F3579"/>
    <w:rsid w:val="008F7478"/>
    <w:rsid w:val="00912AB7"/>
    <w:rsid w:val="00992139"/>
    <w:rsid w:val="009A0353"/>
    <w:rsid w:val="009B1EA4"/>
    <w:rsid w:val="009D0C10"/>
    <w:rsid w:val="00A1607E"/>
    <w:rsid w:val="00A17214"/>
    <w:rsid w:val="00A2557C"/>
    <w:rsid w:val="00A85E66"/>
    <w:rsid w:val="00A94A90"/>
    <w:rsid w:val="00AA60E5"/>
    <w:rsid w:val="00AB3033"/>
    <w:rsid w:val="00AD2B56"/>
    <w:rsid w:val="00AD6761"/>
    <w:rsid w:val="00B81C47"/>
    <w:rsid w:val="00B94184"/>
    <w:rsid w:val="00BD0591"/>
    <w:rsid w:val="00BD4784"/>
    <w:rsid w:val="00C05C1F"/>
    <w:rsid w:val="00C077AE"/>
    <w:rsid w:val="00C536B7"/>
    <w:rsid w:val="00C9241C"/>
    <w:rsid w:val="00CD26C0"/>
    <w:rsid w:val="00CF6CAF"/>
    <w:rsid w:val="00D56A5B"/>
    <w:rsid w:val="00D674F4"/>
    <w:rsid w:val="00DC5046"/>
    <w:rsid w:val="00DE323D"/>
    <w:rsid w:val="00DE7C4D"/>
    <w:rsid w:val="00E4305F"/>
    <w:rsid w:val="00E72474"/>
    <w:rsid w:val="00E734CA"/>
    <w:rsid w:val="00E87287"/>
    <w:rsid w:val="00EA0227"/>
    <w:rsid w:val="00F271EF"/>
    <w:rsid w:val="00F34F88"/>
    <w:rsid w:val="00F652B5"/>
    <w:rsid w:val="00F701E6"/>
    <w:rsid w:val="00FE1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D0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1Car">
    <w:name w:val="Titre 1 Car"/>
    <w:basedOn w:val="Policepardfaut"/>
    <w:link w:val="Titre1"/>
    <w:uiPriority w:val="9"/>
    <w:rsid w:val="004D00CB"/>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A94A90"/>
    <w:rPr>
      <w:color w:val="0563C1" w:themeColor="hyperlink"/>
      <w:u w:val="single"/>
    </w:rPr>
  </w:style>
  <w:style w:type="character" w:styleId="Mentionnonrsolue">
    <w:name w:val="Unresolved Mention"/>
    <w:basedOn w:val="Policepardfaut"/>
    <w:uiPriority w:val="99"/>
    <w:semiHidden/>
    <w:unhideWhenUsed/>
    <w:rsid w:val="00A94A90"/>
    <w:rPr>
      <w:color w:val="605E5C"/>
      <w:shd w:val="clear" w:color="auto" w:fill="E1DFDD"/>
    </w:rPr>
  </w:style>
  <w:style w:type="paragraph" w:styleId="NormalWeb">
    <w:name w:val="Normal (Web)"/>
    <w:basedOn w:val="Normal"/>
    <w:uiPriority w:val="99"/>
    <w:semiHidden/>
    <w:unhideWhenUsed/>
    <w:rsid w:val="005C35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72474"/>
    <w:pPr>
      <w:ind w:left="720"/>
      <w:contextualSpacing/>
    </w:pPr>
  </w:style>
  <w:style w:type="character" w:customStyle="1" w:styleId="ui-provider">
    <w:name w:val="ui-provider"/>
    <w:basedOn w:val="Policepardfaut"/>
    <w:rsid w:val="00E7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418672828">
      <w:bodyDiv w:val="1"/>
      <w:marLeft w:val="0"/>
      <w:marRight w:val="0"/>
      <w:marTop w:val="0"/>
      <w:marBottom w:val="0"/>
      <w:divBdr>
        <w:top w:val="none" w:sz="0" w:space="0" w:color="auto"/>
        <w:left w:val="none" w:sz="0" w:space="0" w:color="auto"/>
        <w:bottom w:val="none" w:sz="0" w:space="0" w:color="auto"/>
        <w:right w:val="none" w:sz="0" w:space="0" w:color="auto"/>
      </w:divBdr>
    </w:div>
    <w:div w:id="733822070">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u-bourgogne.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sh-dijon.u-bourgogne.fr/la-plateforme-ad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6E85B82C8D1A4A4283392128AEBA52EF"/>
        <w:category>
          <w:name w:val="Général"/>
          <w:gallery w:val="placeholder"/>
        </w:category>
        <w:types>
          <w:type w:val="bbPlcHdr"/>
        </w:types>
        <w:behaviors>
          <w:behavior w:val="content"/>
        </w:behaviors>
        <w:guid w:val="{EFEE0754-7A51-4AF6-91A6-82205E3B71AB}"/>
      </w:docPartPr>
      <w:docPartBody>
        <w:p w:rsidR="00CF6CAF" w:rsidRDefault="00E47CFB" w:rsidP="00E47CFB">
          <w:pPr>
            <w:pStyle w:val="6E85B82C8D1A4A4283392128AEBA52EF"/>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157BCA"/>
    <w:rsid w:val="002D20B3"/>
    <w:rsid w:val="00307E07"/>
    <w:rsid w:val="00380E0B"/>
    <w:rsid w:val="00595AED"/>
    <w:rsid w:val="00657675"/>
    <w:rsid w:val="0067685C"/>
    <w:rsid w:val="006E1D99"/>
    <w:rsid w:val="00CF6CAF"/>
    <w:rsid w:val="00D211AB"/>
    <w:rsid w:val="00D45BD2"/>
    <w:rsid w:val="00DC2CB5"/>
    <w:rsid w:val="00DE4957"/>
    <w:rsid w:val="00E050E3"/>
    <w:rsid w:val="00E47CFB"/>
    <w:rsid w:val="00E66A10"/>
    <w:rsid w:val="00E87287"/>
    <w:rsid w:val="00F839E3"/>
    <w:rsid w:val="00F97F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7CFB"/>
    <w:rPr>
      <w:color w:val="808080"/>
    </w:rPr>
  </w:style>
  <w:style w:type="paragraph" w:customStyle="1" w:styleId="044178DD52BA4527B7227758FEEE47F4">
    <w:name w:val="044178DD52BA4527B7227758FEEE47F4"/>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ED469DD0C74B4C5497412FF5D7996C6C">
    <w:name w:val="ED469DD0C74B4C5497412FF5D7996C6C"/>
    <w:rsid w:val="00595AED"/>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6E85B82C8D1A4A4283392128AEBA52EF">
    <w:name w:val="6E85B82C8D1A4A4283392128AEBA52EF"/>
    <w:rsid w:val="00E47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2230</Words>
  <Characters>12266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2</cp:revision>
  <dcterms:created xsi:type="dcterms:W3CDTF">2026-01-15T14:58:00Z</dcterms:created>
  <dcterms:modified xsi:type="dcterms:W3CDTF">2026-01-15T14:58:00Z</dcterms:modified>
</cp:coreProperties>
</file>