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D486" w14:textId="77777777" w:rsidR="000E2B20" w:rsidRDefault="000E2B2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46C5F45D" wp14:editId="333C7E42">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A2E88"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2672EDA6" w14:textId="77777777" w:rsidR="000E2B20" w:rsidRPr="006321B5" w:rsidRDefault="000E2B20">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32C48816" wp14:editId="38A5933A">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75FC6C3E" w14:textId="77777777" w:rsidR="000E2B20" w:rsidRPr="00AA60E5" w:rsidRDefault="000E2B2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48816"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75FC6C3E" w14:textId="77777777" w:rsidR="000E2B20" w:rsidRPr="00AA60E5" w:rsidRDefault="000E2B2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213D266" w14:textId="77777777" w:rsidR="000E2B20" w:rsidRPr="006321B5" w:rsidRDefault="000E2B20" w:rsidP="000D5707">
      <w:pPr>
        <w:rPr>
          <w:color w:val="000000" w:themeColor="text1"/>
        </w:rPr>
      </w:pPr>
    </w:p>
    <w:p w14:paraId="6D7B4567" w14:textId="77777777" w:rsidR="000E2B20" w:rsidRPr="004548A0" w:rsidRDefault="000E2B20" w:rsidP="004548A0">
      <w:pPr>
        <w:spacing w:after="0"/>
        <w:rPr>
          <w:bCs/>
          <w:color w:val="000000" w:themeColor="text1"/>
        </w:rPr>
      </w:pPr>
    </w:p>
    <w:p w14:paraId="2D228305" w14:textId="77777777" w:rsidR="000E2B20" w:rsidRPr="006164CC" w:rsidRDefault="000E2B20" w:rsidP="000D5707">
      <w:pPr>
        <w:jc w:val="center"/>
        <w:rPr>
          <w:b/>
          <w:color w:val="000000" w:themeColor="text1"/>
          <w:sz w:val="28"/>
          <w:szCs w:val="28"/>
        </w:rPr>
      </w:pPr>
      <w:r w:rsidRPr="006164CC">
        <w:rPr>
          <w:b/>
          <w:color w:val="000000" w:themeColor="text1"/>
          <w:sz w:val="28"/>
          <w:szCs w:val="28"/>
        </w:rPr>
        <w:t>Merci de compléter les éléments ci-après :</w:t>
      </w:r>
    </w:p>
    <w:p w14:paraId="2009215F" w14:textId="77777777" w:rsidR="000E2B20" w:rsidRPr="006321B5" w:rsidRDefault="000E2B2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430DECBD" wp14:editId="083FF23E">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08C05"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19520917" w14:textId="77777777" w:rsidR="000E2B20" w:rsidRPr="00F652B5" w:rsidRDefault="000E2B20"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7E068583" w14:textId="77777777" w:rsidR="000E2B20" w:rsidRPr="00F652B5" w:rsidRDefault="000E2B20" w:rsidP="0086513D">
      <w:pPr>
        <w:spacing w:after="0"/>
        <w:rPr>
          <w:bCs/>
          <w:caps/>
          <w:color w:val="000000" w:themeColor="text1"/>
        </w:rPr>
      </w:pPr>
    </w:p>
    <w:p w14:paraId="5B3D0094" w14:textId="015C4103" w:rsidR="000E2B20" w:rsidRDefault="000E2B20" w:rsidP="00A85E66">
      <w:pPr>
        <w:spacing w:after="0"/>
        <w:rPr>
          <w:rFonts w:ascii="Calibri" w:hAnsi="Calibri"/>
          <w:bCs/>
          <w:caps/>
          <w:color w:val="000000" w:themeColor="text1"/>
        </w:rPr>
      </w:pPr>
      <w:r w:rsidRPr="000532FC">
        <w:rPr>
          <w:rFonts w:ascii="Calibri" w:hAnsi="Calibri"/>
          <w:bCs/>
          <w:caps/>
          <w:noProof/>
          <w:color w:val="000000" w:themeColor="text1"/>
        </w:rPr>
        <w:t>BU</w:t>
      </w:r>
      <w:r w:rsidR="00325A49">
        <w:rPr>
          <w:rFonts w:ascii="Calibri" w:hAnsi="Calibri"/>
          <w:bCs/>
          <w:caps/>
          <w:noProof/>
          <w:color w:val="000000" w:themeColor="text1"/>
        </w:rPr>
        <w:t>T</w:t>
      </w:r>
      <w:r w:rsidRPr="000532FC">
        <w:rPr>
          <w:rFonts w:ascii="Calibri" w:hAnsi="Calibri"/>
          <w:bCs/>
          <w:caps/>
          <w:noProof/>
          <w:color w:val="000000" w:themeColor="text1"/>
        </w:rPr>
        <w:t xml:space="preserve"> 3ème année Mention Sciences et Génie des Matériaux - Parcours Métiers de la Caractérisation et de l'Expertise des Matériaux et des Produits (Chalon) (MCEMP)</w:t>
      </w:r>
    </w:p>
    <w:p w14:paraId="57030903" w14:textId="77777777" w:rsidR="000E2B20" w:rsidRPr="00A85E66" w:rsidRDefault="000E2B20" w:rsidP="008827EC">
      <w:pPr>
        <w:spacing w:after="0"/>
        <w:rPr>
          <w:bCs/>
          <w:caps/>
          <w:color w:val="000000" w:themeColor="text1"/>
        </w:rPr>
      </w:pPr>
    </w:p>
    <w:p w14:paraId="2A7DA0C4" w14:textId="77777777" w:rsidR="000E2B20" w:rsidRDefault="000E2B20" w:rsidP="000D5707">
      <w:pPr>
        <w:spacing w:after="0"/>
        <w:rPr>
          <w:bCs/>
          <w:color w:val="000000" w:themeColor="text1"/>
        </w:rPr>
      </w:pPr>
    </w:p>
    <w:p w14:paraId="308D4F87" w14:textId="77777777" w:rsidR="000E2B20" w:rsidRPr="0086513D" w:rsidRDefault="000E2B20" w:rsidP="00DE7C4D">
      <w:pPr>
        <w:spacing w:after="0"/>
        <w:rPr>
          <w:b/>
          <w:color w:val="000000" w:themeColor="text1"/>
          <w:sz w:val="24"/>
          <w:szCs w:val="24"/>
        </w:rPr>
      </w:pPr>
      <w:r w:rsidRPr="00D2432E">
        <w:rPr>
          <w:b/>
          <w:color w:val="000000" w:themeColor="text1"/>
          <w:sz w:val="24"/>
          <w:szCs w:val="24"/>
        </w:rPr>
        <w:t>LIEU DE LA FORMATION</w:t>
      </w:r>
    </w:p>
    <w:p w14:paraId="3830BD18" w14:textId="24450020" w:rsidR="000E2B20" w:rsidRPr="000532FC" w:rsidRDefault="000E2B20" w:rsidP="002120A9">
      <w:pPr>
        <w:spacing w:after="0"/>
        <w:rPr>
          <w:rFonts w:ascii="Calibri" w:hAnsi="Calibri"/>
          <w:bCs/>
          <w:caps/>
          <w:noProof/>
          <w:color w:val="000000" w:themeColor="text1"/>
        </w:rPr>
      </w:pPr>
      <w:r w:rsidRPr="000532FC">
        <w:rPr>
          <w:rFonts w:ascii="Calibri" w:hAnsi="Calibri"/>
          <w:bCs/>
          <w:caps/>
          <w:noProof/>
          <w:color w:val="000000" w:themeColor="text1"/>
        </w:rPr>
        <w:t>IUT</w:t>
      </w:r>
    </w:p>
    <w:p w14:paraId="40D30D66" w14:textId="77777777" w:rsidR="000E2B20" w:rsidRPr="000532FC" w:rsidRDefault="000E2B20" w:rsidP="002120A9">
      <w:pPr>
        <w:spacing w:after="0"/>
        <w:rPr>
          <w:rFonts w:ascii="Calibri" w:hAnsi="Calibri"/>
          <w:bCs/>
          <w:caps/>
          <w:noProof/>
          <w:color w:val="000000" w:themeColor="text1"/>
        </w:rPr>
      </w:pPr>
      <w:r w:rsidRPr="000532FC">
        <w:rPr>
          <w:rFonts w:ascii="Calibri" w:hAnsi="Calibri"/>
          <w:bCs/>
          <w:caps/>
          <w:noProof/>
          <w:color w:val="000000" w:themeColor="text1"/>
        </w:rPr>
        <w:t>1, allée des Granges Forestiers</w:t>
      </w:r>
    </w:p>
    <w:p w14:paraId="7BB5C70F" w14:textId="21786EF2" w:rsidR="000E2B20" w:rsidRPr="00A85E66" w:rsidRDefault="000E2B20" w:rsidP="00DE7C4D">
      <w:pPr>
        <w:spacing w:after="0"/>
        <w:rPr>
          <w:rFonts w:ascii="Calibri" w:hAnsi="Calibri"/>
          <w:bCs/>
          <w:caps/>
          <w:color w:val="000000" w:themeColor="text1"/>
        </w:rPr>
      </w:pPr>
      <w:r w:rsidRPr="000532FC">
        <w:rPr>
          <w:rFonts w:ascii="Calibri" w:hAnsi="Calibri"/>
          <w:bCs/>
          <w:caps/>
          <w:noProof/>
          <w:color w:val="000000" w:themeColor="text1"/>
        </w:rPr>
        <w:t>71100 CHALON SUR SAÔNE</w:t>
      </w:r>
    </w:p>
    <w:p w14:paraId="07A295D2" w14:textId="77777777" w:rsidR="000E2B20" w:rsidRDefault="000E2B20" w:rsidP="000D5707">
      <w:pPr>
        <w:spacing w:after="0"/>
        <w:rPr>
          <w:bCs/>
          <w:color w:val="000000" w:themeColor="text1"/>
        </w:rPr>
      </w:pPr>
    </w:p>
    <w:p w14:paraId="035A4713" w14:textId="77777777" w:rsidR="000E2B20" w:rsidRPr="006321B5" w:rsidRDefault="000E2B20" w:rsidP="000D5707">
      <w:pPr>
        <w:spacing w:after="0"/>
        <w:rPr>
          <w:bCs/>
          <w:color w:val="000000" w:themeColor="text1"/>
        </w:rPr>
      </w:pPr>
    </w:p>
    <w:p w14:paraId="396556B4" w14:textId="77777777" w:rsidR="000E2B20" w:rsidRDefault="000E2B20" w:rsidP="000D5707">
      <w:pPr>
        <w:spacing w:after="0"/>
        <w:rPr>
          <w:b/>
          <w:color w:val="000000" w:themeColor="text1"/>
          <w:sz w:val="24"/>
          <w:szCs w:val="24"/>
        </w:rPr>
      </w:pPr>
      <w:r>
        <w:rPr>
          <w:b/>
          <w:color w:val="000000" w:themeColor="text1"/>
          <w:sz w:val="24"/>
          <w:szCs w:val="24"/>
        </w:rPr>
        <w:t>CODE RNCP</w:t>
      </w:r>
    </w:p>
    <w:p w14:paraId="7FBC1712" w14:textId="64B925F3" w:rsidR="000E2B20" w:rsidRPr="001E318F" w:rsidRDefault="000E2B20" w:rsidP="002319A9">
      <w:pPr>
        <w:spacing w:after="0"/>
        <w:rPr>
          <w:bCs/>
          <w:color w:val="000000" w:themeColor="text1"/>
        </w:rPr>
      </w:pPr>
      <w:r w:rsidRPr="000532FC">
        <w:rPr>
          <w:bCs/>
          <w:noProof/>
          <w:color w:val="000000" w:themeColor="text1"/>
        </w:rPr>
        <w:t>3540</w:t>
      </w:r>
      <w:r w:rsidR="00DA0249">
        <w:rPr>
          <w:bCs/>
          <w:noProof/>
          <w:color w:val="000000" w:themeColor="text1"/>
        </w:rPr>
        <w:t>5</w:t>
      </w:r>
    </w:p>
    <w:p w14:paraId="6DCE0C04" w14:textId="77777777" w:rsidR="000E2B20" w:rsidRDefault="000E2B20" w:rsidP="000D5707">
      <w:pPr>
        <w:spacing w:after="0"/>
        <w:rPr>
          <w:bCs/>
          <w:color w:val="000000" w:themeColor="text1"/>
        </w:rPr>
      </w:pPr>
    </w:p>
    <w:p w14:paraId="14AFE6AC" w14:textId="77777777" w:rsidR="000E2B20" w:rsidRPr="001E318F" w:rsidRDefault="000E2B20" w:rsidP="000D5707">
      <w:pPr>
        <w:spacing w:after="0"/>
        <w:rPr>
          <w:bCs/>
          <w:color w:val="000000" w:themeColor="text1"/>
        </w:rPr>
      </w:pPr>
    </w:p>
    <w:p w14:paraId="3B3119A5" w14:textId="77777777" w:rsidR="000E2B20" w:rsidRDefault="000E2B20" w:rsidP="002319A9">
      <w:pPr>
        <w:spacing w:after="0"/>
        <w:rPr>
          <w:b/>
          <w:color w:val="000000" w:themeColor="text1"/>
          <w:sz w:val="24"/>
          <w:szCs w:val="24"/>
        </w:rPr>
      </w:pPr>
      <w:r w:rsidRPr="00082D17">
        <w:rPr>
          <w:b/>
          <w:color w:val="000000" w:themeColor="text1"/>
          <w:sz w:val="24"/>
          <w:szCs w:val="24"/>
        </w:rPr>
        <w:t>INTITULE RNCP</w:t>
      </w:r>
    </w:p>
    <w:p w14:paraId="65B19B84" w14:textId="4B36D147" w:rsidR="000E2B20" w:rsidRDefault="000E2B20" w:rsidP="002319A9">
      <w:pPr>
        <w:spacing w:after="0"/>
        <w:rPr>
          <w:rFonts w:ascii="Calibri" w:hAnsi="Calibri"/>
          <w:bCs/>
          <w:caps/>
          <w:color w:val="000000" w:themeColor="text1"/>
        </w:rPr>
      </w:pPr>
    </w:p>
    <w:p w14:paraId="11076BAF" w14:textId="7CBF4155" w:rsidR="00D2432E" w:rsidRPr="00A85E66" w:rsidRDefault="00D2432E" w:rsidP="002319A9">
      <w:pPr>
        <w:spacing w:after="0"/>
        <w:rPr>
          <w:rFonts w:ascii="Calibri" w:hAnsi="Calibri"/>
          <w:bCs/>
          <w:caps/>
          <w:color w:val="000000" w:themeColor="text1"/>
        </w:rPr>
      </w:pPr>
      <w:r w:rsidRPr="00D2432E">
        <w:rPr>
          <w:rFonts w:ascii="Calibri" w:hAnsi="Calibri"/>
          <w:bCs/>
          <w:caps/>
          <w:color w:val="000000" w:themeColor="text1"/>
        </w:rPr>
        <w:t>BUT - Science et génie des matériaux : Métiers de la caractérisation et de l’expertise des matériaux et des produits</w:t>
      </w:r>
    </w:p>
    <w:p w14:paraId="69A80937" w14:textId="77777777" w:rsidR="000E2B20" w:rsidRPr="002319A9" w:rsidRDefault="000E2B20" w:rsidP="000D5707">
      <w:pPr>
        <w:spacing w:after="0"/>
        <w:rPr>
          <w:bCs/>
          <w:color w:val="000000" w:themeColor="text1"/>
        </w:rPr>
      </w:pPr>
    </w:p>
    <w:p w14:paraId="6E768341" w14:textId="77777777" w:rsidR="000E2B20" w:rsidRPr="002319A9" w:rsidRDefault="000E2B20" w:rsidP="000D5707">
      <w:pPr>
        <w:spacing w:after="0"/>
        <w:rPr>
          <w:bCs/>
          <w:color w:val="000000" w:themeColor="text1"/>
        </w:rPr>
      </w:pPr>
    </w:p>
    <w:p w14:paraId="5396539E" w14:textId="77777777" w:rsidR="000E2B20" w:rsidRPr="002319A9" w:rsidRDefault="000E2B20" w:rsidP="000D5707">
      <w:pPr>
        <w:spacing w:after="0"/>
        <w:rPr>
          <w:b/>
          <w:color w:val="000000" w:themeColor="text1"/>
          <w:sz w:val="24"/>
          <w:szCs w:val="24"/>
        </w:rPr>
      </w:pPr>
      <w:r>
        <w:rPr>
          <w:b/>
          <w:color w:val="000000" w:themeColor="text1"/>
          <w:sz w:val="24"/>
          <w:szCs w:val="24"/>
        </w:rPr>
        <w:t>ORGANISME CERTIFICATEUR</w:t>
      </w:r>
    </w:p>
    <w:p w14:paraId="37799263" w14:textId="77777777" w:rsidR="00432866" w:rsidRPr="00A85E66" w:rsidRDefault="00432866" w:rsidP="00432866">
      <w:pPr>
        <w:spacing w:after="0"/>
        <w:rPr>
          <w:rFonts w:ascii="Calibri" w:hAnsi="Calibri"/>
          <w:bCs/>
          <w:caps/>
          <w:color w:val="000000" w:themeColor="text1"/>
        </w:rPr>
      </w:pPr>
      <w:r>
        <w:rPr>
          <w:rFonts w:ascii="Calibri" w:hAnsi="Calibri"/>
          <w:bCs/>
          <w:caps/>
          <w:color w:val="000000" w:themeColor="text1"/>
        </w:rPr>
        <w:t>Universite Bourgogne Europe</w:t>
      </w:r>
    </w:p>
    <w:p w14:paraId="6C06B397" w14:textId="77777777" w:rsidR="000E2B20" w:rsidRDefault="000E2B20" w:rsidP="0086513D">
      <w:pPr>
        <w:spacing w:after="0"/>
        <w:rPr>
          <w:bCs/>
          <w:color w:val="000000" w:themeColor="text1"/>
        </w:rPr>
      </w:pPr>
    </w:p>
    <w:p w14:paraId="0E0E7EB4" w14:textId="77777777" w:rsidR="000E2B20" w:rsidRDefault="000E2B20"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183CF75D" wp14:editId="75EA5F28">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18B04"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5D1F7F3A" w14:textId="77777777" w:rsidR="000E2B20" w:rsidRPr="00AA60E5" w:rsidRDefault="000E2B20"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1C60CAFC" w14:textId="77777777" w:rsidR="000E2B20" w:rsidRDefault="000E2B20" w:rsidP="00AA60E5">
      <w:pPr>
        <w:spacing w:after="0"/>
        <w:rPr>
          <w:b/>
          <w:color w:val="000000" w:themeColor="text1"/>
          <w:sz w:val="24"/>
          <w:szCs w:val="24"/>
        </w:rPr>
      </w:pPr>
      <w:r>
        <w:rPr>
          <w:b/>
          <w:color w:val="000000" w:themeColor="text1"/>
          <w:sz w:val="24"/>
          <w:szCs w:val="24"/>
        </w:rPr>
        <w:t xml:space="preserve">APTITUDES </w:t>
      </w:r>
    </w:p>
    <w:p w14:paraId="6EB19B64" w14:textId="77777777" w:rsidR="000E2B20" w:rsidRPr="00F652B5" w:rsidRDefault="000E2B20" w:rsidP="00AA60E5">
      <w:pPr>
        <w:spacing w:after="0"/>
        <w:rPr>
          <w:bCs/>
          <w:caps/>
          <w:color w:val="000000" w:themeColor="text1"/>
        </w:rPr>
      </w:pPr>
    </w:p>
    <w:p w14:paraId="2EA337D3" w14:textId="04A3167A" w:rsidR="000E2B20" w:rsidRPr="000532FC" w:rsidRDefault="000E2B20" w:rsidP="002120A9">
      <w:pPr>
        <w:spacing w:after="0"/>
        <w:rPr>
          <w:bCs/>
          <w:noProof/>
          <w:color w:val="000000" w:themeColor="text1"/>
        </w:rPr>
      </w:pPr>
      <w:r w:rsidRPr="000532FC">
        <w:rPr>
          <w:bCs/>
          <w:noProof/>
          <w:color w:val="000000" w:themeColor="text1"/>
        </w:rPr>
        <w:t>Le B.U.T. Science et Génie des Matériaux (SGM) forme en 3 ans des spécialistes en matériaux : métalliques, polymères, verres, céramiques, composites et agro-matériaux.</w:t>
      </w:r>
    </w:p>
    <w:p w14:paraId="0CCB6EB0" w14:textId="7E2AD6DC" w:rsidR="000E2B20" w:rsidRDefault="000E2B20" w:rsidP="00D2432E">
      <w:pPr>
        <w:spacing w:after="0"/>
        <w:rPr>
          <w:b/>
          <w:color w:val="000000" w:themeColor="text1"/>
          <w:sz w:val="24"/>
          <w:szCs w:val="24"/>
        </w:rPr>
      </w:pPr>
      <w:r w:rsidRPr="000532FC">
        <w:rPr>
          <w:bCs/>
          <w:noProof/>
          <w:color w:val="000000" w:themeColor="text1"/>
        </w:rPr>
        <w:t>Le besoin permanent de notre société en nouveaux équipements, dispositifs, matériaux, etc. de plus en plus performants, économiques peu couteux et respectueux de l’environnement, nécessite que soient maitrisés leur conception, leur fabrication et leur caractérisation mais également leur recyclage ou réutilisation. Le développement durable et l’utilisation des ressources sont devenus un enjeu sociétal au XXIe siècle. Pour répondre aux attentes de l’industrie mais aussi de la société, il est indispensable de former des cadres intermédiaires qui sauront s’adapter et proposer des alternatives innovantes.</w:t>
      </w:r>
      <w:r>
        <w:rPr>
          <w:b/>
          <w:color w:val="000000" w:themeColor="text1"/>
          <w:sz w:val="24"/>
          <w:szCs w:val="24"/>
        </w:rPr>
        <w:br w:type="page"/>
      </w:r>
    </w:p>
    <w:p w14:paraId="73620584" w14:textId="77777777" w:rsidR="000E2B20" w:rsidRDefault="000E2B20"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0BFA7538" w14:textId="77777777" w:rsidR="00285E65" w:rsidRPr="00285E65" w:rsidRDefault="00285E65" w:rsidP="00285E65">
      <w:pPr>
        <w:spacing w:after="0"/>
        <w:rPr>
          <w:bCs/>
          <w:noProof/>
          <w:color w:val="000000" w:themeColor="text1"/>
        </w:rPr>
      </w:pPr>
      <w:r w:rsidRPr="00285E65">
        <w:rPr>
          <w:bCs/>
          <w:noProof/>
          <w:color w:val="000000" w:themeColor="text1"/>
        </w:rPr>
        <w:t>Cette formation vise à développer cinq compétences essentielles pour l’étudiant du B.U.T. SGM -parcours métiers de la caractérisation et de l’expertise des matériaux et des produits :</w:t>
      </w:r>
    </w:p>
    <w:p w14:paraId="226FA27D" w14:textId="77777777" w:rsidR="00285E65" w:rsidRPr="00285E65" w:rsidRDefault="00285E65" w:rsidP="00285E65">
      <w:pPr>
        <w:spacing w:after="0"/>
        <w:rPr>
          <w:bCs/>
          <w:noProof/>
          <w:color w:val="000000" w:themeColor="text1"/>
        </w:rPr>
      </w:pPr>
    </w:p>
    <w:p w14:paraId="2FB95147" w14:textId="77777777" w:rsidR="00285E65" w:rsidRPr="00285E65" w:rsidRDefault="00285E65" w:rsidP="00285E65">
      <w:pPr>
        <w:pStyle w:val="Paragraphedeliste"/>
        <w:numPr>
          <w:ilvl w:val="0"/>
          <w:numId w:val="2"/>
        </w:numPr>
        <w:spacing w:after="0"/>
        <w:rPr>
          <w:bCs/>
          <w:noProof/>
          <w:color w:val="000000" w:themeColor="text1"/>
        </w:rPr>
      </w:pPr>
      <w:r w:rsidRPr="00285E65">
        <w:rPr>
          <w:bCs/>
          <w:noProof/>
          <w:color w:val="000000" w:themeColor="text1"/>
        </w:rPr>
        <w:t>Elaborer des matériaux (adapter le procédé et la composition en fonction des propriétés attendues)</w:t>
      </w:r>
    </w:p>
    <w:p w14:paraId="736FEFA6" w14:textId="77777777" w:rsidR="00285E65" w:rsidRPr="00285E65" w:rsidRDefault="00285E65" w:rsidP="00285E65">
      <w:pPr>
        <w:pStyle w:val="Paragraphedeliste"/>
        <w:numPr>
          <w:ilvl w:val="0"/>
          <w:numId w:val="2"/>
        </w:numPr>
        <w:spacing w:after="0"/>
        <w:rPr>
          <w:bCs/>
          <w:noProof/>
          <w:color w:val="000000" w:themeColor="text1"/>
        </w:rPr>
      </w:pPr>
      <w:r w:rsidRPr="00285E65">
        <w:rPr>
          <w:bCs/>
          <w:noProof/>
          <w:color w:val="000000" w:themeColor="text1"/>
        </w:rPr>
        <w:t>Eco-concevoir : du matériau au produit (DAO, ACV, définir le design d’une pièce à partir d’un CDC, d’un matériau et d’un procédé, élaborer un CDC avec un client, pratiquer le choix argumenté des matériaux répondant à un CDC)</w:t>
      </w:r>
    </w:p>
    <w:p w14:paraId="2849B1DC" w14:textId="77777777" w:rsidR="00285E65" w:rsidRPr="00285E65" w:rsidRDefault="00285E65" w:rsidP="00285E65">
      <w:pPr>
        <w:pStyle w:val="Paragraphedeliste"/>
        <w:numPr>
          <w:ilvl w:val="0"/>
          <w:numId w:val="2"/>
        </w:numPr>
        <w:spacing w:after="0"/>
        <w:rPr>
          <w:bCs/>
          <w:noProof/>
          <w:color w:val="000000" w:themeColor="text1"/>
        </w:rPr>
      </w:pPr>
      <w:r w:rsidRPr="00285E65">
        <w:rPr>
          <w:bCs/>
          <w:noProof/>
          <w:color w:val="000000" w:themeColor="text1"/>
        </w:rPr>
        <w:t>Mettre en forme les matériaux (connaissance des procédés de transformation et des moyens de mise en œuvre des différents matériaux)</w:t>
      </w:r>
    </w:p>
    <w:p w14:paraId="5F2D3E38" w14:textId="370A445D" w:rsidR="00285E65" w:rsidRPr="00285E65" w:rsidRDefault="00285E65" w:rsidP="00285E65">
      <w:pPr>
        <w:pStyle w:val="Paragraphedeliste"/>
        <w:numPr>
          <w:ilvl w:val="0"/>
          <w:numId w:val="2"/>
        </w:numPr>
        <w:spacing w:after="0"/>
        <w:rPr>
          <w:bCs/>
          <w:noProof/>
          <w:color w:val="000000" w:themeColor="text1"/>
        </w:rPr>
      </w:pPr>
      <w:r w:rsidRPr="00285E65">
        <w:rPr>
          <w:bCs/>
          <w:noProof/>
          <w:color w:val="000000" w:themeColor="text1"/>
        </w:rPr>
        <w:t>Caractériser des matériaux et des produits. (Détermination des propriétés mécaniques, chimiques, physiques, thermiques en choisissant les normes adaptées...)</w:t>
      </w:r>
      <w:r>
        <w:rPr>
          <w:bCs/>
          <w:noProof/>
          <w:color w:val="000000" w:themeColor="text1"/>
        </w:rPr>
        <w:t xml:space="preserve">. </w:t>
      </w:r>
      <w:r w:rsidRPr="00285E65">
        <w:rPr>
          <w:bCs/>
          <w:noProof/>
          <w:color w:val="000000" w:themeColor="text1"/>
        </w:rPr>
        <w:t>Les matériaux concernés sont les matériaux métalliques, polymères (plastiques et matériaux agro-sourcés), bétons et liants hydrauliques, verres et céramiques, et les matériaux composites</w:t>
      </w:r>
    </w:p>
    <w:p w14:paraId="02E08685" w14:textId="1FED80A0" w:rsidR="000E2B20" w:rsidRDefault="00285E65" w:rsidP="00285E65">
      <w:pPr>
        <w:pStyle w:val="Paragraphedeliste"/>
        <w:numPr>
          <w:ilvl w:val="0"/>
          <w:numId w:val="3"/>
        </w:numPr>
        <w:spacing w:after="0"/>
        <w:rPr>
          <w:bCs/>
          <w:color w:val="000000" w:themeColor="text1"/>
        </w:rPr>
      </w:pPr>
      <w:r w:rsidRPr="00285E65">
        <w:rPr>
          <w:bCs/>
          <w:noProof/>
          <w:color w:val="000000" w:themeColor="text1"/>
        </w:rPr>
        <w:t>Expertiser des matériaux et des produits (identification des causes potentielles de défaillance en proposant et réalisant les analyses nécessaires…)</w:t>
      </w:r>
    </w:p>
    <w:p w14:paraId="756C2F9F" w14:textId="526BDB20" w:rsidR="00285E65" w:rsidRDefault="00285E65" w:rsidP="00285E65">
      <w:pPr>
        <w:pStyle w:val="Paragraphedeliste"/>
        <w:spacing w:after="0"/>
        <w:rPr>
          <w:bCs/>
          <w:noProof/>
          <w:color w:val="000000" w:themeColor="text1"/>
        </w:rPr>
      </w:pPr>
    </w:p>
    <w:p w14:paraId="7A95582E" w14:textId="77777777" w:rsidR="000E2B20" w:rsidRPr="004548A0" w:rsidRDefault="000E2B20"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3B518076" wp14:editId="40B9FD51">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72E4C"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5F6DE985" w14:textId="77777777" w:rsidR="00ED1F00" w:rsidRPr="00F652B5" w:rsidRDefault="00ED1F00" w:rsidP="00ED1F00">
      <w:pPr>
        <w:spacing w:after="0"/>
        <w:rPr>
          <w:b/>
          <w:color w:val="000000" w:themeColor="text1"/>
          <w:sz w:val="24"/>
          <w:szCs w:val="24"/>
        </w:rPr>
      </w:pPr>
      <w:bookmarkStart w:id="0" w:name="_Hlk162618966"/>
      <w:r w:rsidRPr="00EE6458">
        <w:rPr>
          <w:b/>
          <w:color w:val="000000" w:themeColor="text1"/>
          <w:sz w:val="24"/>
          <w:szCs w:val="24"/>
        </w:rPr>
        <w:t>VALIDATION POSSIBLE PAR BLOCS DE COMPETENCES</w:t>
      </w:r>
    </w:p>
    <w:p w14:paraId="16A488BB" w14:textId="77777777" w:rsidR="00ED1F00" w:rsidRPr="004548A0" w:rsidRDefault="00ED1F00" w:rsidP="00ED1F00">
      <w:pPr>
        <w:spacing w:after="0"/>
        <w:rPr>
          <w:bCs/>
          <w:color w:val="000000" w:themeColor="text1"/>
        </w:rPr>
      </w:pPr>
    </w:p>
    <w:p w14:paraId="39E5ED76" w14:textId="77777777" w:rsidR="00E52BED" w:rsidRPr="00F40D85" w:rsidRDefault="00E52BED" w:rsidP="00E52BED">
      <w:pPr>
        <w:tabs>
          <w:tab w:val="left" w:pos="1985"/>
        </w:tabs>
        <w:spacing w:after="0"/>
        <w:rPr>
          <w:bCs/>
          <w:color w:val="000000" w:themeColor="text1"/>
          <w:sz w:val="24"/>
          <w:szCs w:val="24"/>
        </w:rPr>
      </w:pPr>
      <w:bookmarkStart w:id="1" w:name="_Hlk162621214"/>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bookmarkEnd w:id="0"/>
    <w:bookmarkEnd w:id="1"/>
    <w:p w14:paraId="414AC015" w14:textId="77777777" w:rsidR="000E2B20" w:rsidRDefault="000E2B20" w:rsidP="004548A0">
      <w:pPr>
        <w:spacing w:after="0"/>
        <w:rPr>
          <w:bCs/>
          <w:color w:val="000000" w:themeColor="text1"/>
        </w:rPr>
      </w:pPr>
    </w:p>
    <w:p w14:paraId="6BB7ABE9" w14:textId="77777777" w:rsidR="000E2B20" w:rsidRPr="004548A0" w:rsidRDefault="000E2B20" w:rsidP="004548A0">
      <w:pPr>
        <w:spacing w:after="0"/>
        <w:rPr>
          <w:bCs/>
          <w:color w:val="000000" w:themeColor="text1"/>
        </w:rPr>
      </w:pPr>
    </w:p>
    <w:p w14:paraId="004AF206" w14:textId="77777777" w:rsidR="000E2B20" w:rsidRPr="00F652B5" w:rsidRDefault="000E2B20" w:rsidP="00F652B5">
      <w:pPr>
        <w:spacing w:after="0"/>
        <w:rPr>
          <w:b/>
          <w:color w:val="000000" w:themeColor="text1"/>
          <w:sz w:val="24"/>
          <w:szCs w:val="24"/>
        </w:rPr>
      </w:pPr>
      <w:r w:rsidRPr="005E2427">
        <w:rPr>
          <w:b/>
          <w:color w:val="000000" w:themeColor="text1"/>
          <w:sz w:val="24"/>
          <w:szCs w:val="24"/>
        </w:rPr>
        <w:t>POSSIBILITES DE POURSUITE D’ETUDES</w:t>
      </w:r>
    </w:p>
    <w:p w14:paraId="77B428FD" w14:textId="7F030F40" w:rsidR="00E52BED" w:rsidRDefault="00E024C5" w:rsidP="00ED1F00">
      <w:pPr>
        <w:spacing w:after="0"/>
        <w:rPr>
          <w:b/>
          <w:color w:val="000000" w:themeColor="text1"/>
          <w:sz w:val="24"/>
          <w:szCs w:val="24"/>
        </w:rPr>
      </w:pPr>
      <w:r w:rsidRPr="00E024C5">
        <w:t>La poursuite des études est possible en master professionnel, en école d'ingénieurs, en école de commerce, ...</w:t>
      </w:r>
    </w:p>
    <w:p w14:paraId="763B6399" w14:textId="0B668976" w:rsidR="00ED1F00" w:rsidRPr="00F652B5" w:rsidRDefault="00ED1F00" w:rsidP="00ED1F00">
      <w:pPr>
        <w:spacing w:after="0"/>
        <w:rPr>
          <w:b/>
          <w:color w:val="000000" w:themeColor="text1"/>
          <w:sz w:val="24"/>
          <w:szCs w:val="24"/>
        </w:rPr>
      </w:pPr>
      <w:bookmarkStart w:id="2" w:name="_Hlk162621166"/>
      <w:bookmarkStart w:id="3" w:name="_Hlk162619251"/>
      <w:r w:rsidRPr="00074A54">
        <w:rPr>
          <w:b/>
          <w:color w:val="000000" w:themeColor="text1"/>
          <w:sz w:val="24"/>
          <w:szCs w:val="24"/>
        </w:rPr>
        <w:t>PASSERELLES POSSIBLES</w:t>
      </w:r>
    </w:p>
    <w:p w14:paraId="5F68CA09" w14:textId="77777777" w:rsidR="00ED1F00" w:rsidRPr="004548A0" w:rsidRDefault="00ED1F00" w:rsidP="00ED1F00">
      <w:pPr>
        <w:spacing w:after="0"/>
        <w:rPr>
          <w:bCs/>
          <w:color w:val="000000" w:themeColor="text1"/>
        </w:rPr>
      </w:pPr>
    </w:p>
    <w:p w14:paraId="521B9303" w14:textId="77777777" w:rsidR="00ED1F00" w:rsidRDefault="00ED1F00" w:rsidP="00ED1F00">
      <w:r>
        <w:t xml:space="preserve">Il n’est pas prévu de passerelle spécifique avec une autre formation. </w:t>
      </w:r>
    </w:p>
    <w:bookmarkEnd w:id="2"/>
    <w:p w14:paraId="5D93000E" w14:textId="77777777" w:rsidR="000E2B20" w:rsidRDefault="000E2B20" w:rsidP="00591662">
      <w:pPr>
        <w:spacing w:after="0"/>
        <w:rPr>
          <w:bCs/>
          <w:color w:val="000000" w:themeColor="text1"/>
        </w:rPr>
      </w:pPr>
    </w:p>
    <w:p w14:paraId="6B75FD6A" w14:textId="77777777" w:rsidR="000E2B20" w:rsidRPr="00F652B5" w:rsidRDefault="000E2B20" w:rsidP="00F652B5">
      <w:pPr>
        <w:spacing w:after="0"/>
        <w:rPr>
          <w:b/>
          <w:color w:val="000000" w:themeColor="text1"/>
          <w:sz w:val="24"/>
          <w:szCs w:val="24"/>
        </w:rPr>
      </w:pPr>
      <w:bookmarkStart w:id="4" w:name="_Hlk162621148"/>
      <w:r w:rsidRPr="00ED1F00">
        <w:rPr>
          <w:b/>
          <w:color w:val="000000" w:themeColor="text1"/>
          <w:sz w:val="24"/>
          <w:szCs w:val="24"/>
        </w:rPr>
        <w:t>EQUIVALENCES</w:t>
      </w:r>
    </w:p>
    <w:bookmarkEnd w:id="3"/>
    <w:p w14:paraId="2887ADAA" w14:textId="77777777" w:rsidR="000E2B20" w:rsidRPr="00F652B5" w:rsidRDefault="000E2B20" w:rsidP="00F652B5">
      <w:pPr>
        <w:spacing w:after="0"/>
        <w:rPr>
          <w:bCs/>
          <w:color w:val="000000" w:themeColor="text1"/>
        </w:rPr>
      </w:pPr>
    </w:p>
    <w:p w14:paraId="7FEE909A" w14:textId="67C608B1" w:rsidR="00ED1F00" w:rsidRDefault="00ED1F00" w:rsidP="00ED1F00">
      <w:pPr>
        <w:spacing w:after="0"/>
        <w:rPr>
          <w:bCs/>
          <w:color w:val="000000" w:themeColor="text1"/>
        </w:rPr>
      </w:pPr>
      <w:bookmarkStart w:id="5" w:name="_Hlk162617525"/>
      <w:r>
        <w:rPr>
          <w:rStyle w:val="ui-provider"/>
        </w:rPr>
        <w:t>Cette 3ème année de BUT permet l'obtention de 60 ECTS.</w:t>
      </w:r>
    </w:p>
    <w:bookmarkEnd w:id="4"/>
    <w:bookmarkEnd w:id="5"/>
    <w:p w14:paraId="58FF98C7" w14:textId="77777777" w:rsidR="000E2B20" w:rsidRDefault="000E2B20" w:rsidP="00F652B5">
      <w:pPr>
        <w:spacing w:after="0"/>
        <w:rPr>
          <w:bCs/>
          <w:color w:val="000000" w:themeColor="text1"/>
        </w:rPr>
      </w:pPr>
    </w:p>
    <w:p w14:paraId="6094DD76" w14:textId="139038D3" w:rsidR="000E2B20" w:rsidRDefault="000E2B20" w:rsidP="00F652B5">
      <w:pPr>
        <w:spacing w:after="0"/>
        <w:rPr>
          <w:b/>
          <w:color w:val="000000" w:themeColor="text1"/>
          <w:sz w:val="24"/>
          <w:szCs w:val="24"/>
        </w:rPr>
      </w:pPr>
      <w:r w:rsidRPr="00E52BED">
        <w:rPr>
          <w:b/>
          <w:color w:val="000000" w:themeColor="text1"/>
          <w:sz w:val="24"/>
          <w:szCs w:val="24"/>
        </w:rPr>
        <w:t>PERSPECTIVES D’EMPLOI/METIERS ACCESSIBLES</w:t>
      </w:r>
    </w:p>
    <w:p w14:paraId="1EE0A2CA" w14:textId="77777777" w:rsidR="005F1982" w:rsidRPr="00F652B5" w:rsidRDefault="005F1982" w:rsidP="00F652B5">
      <w:pPr>
        <w:spacing w:after="0"/>
        <w:rPr>
          <w:b/>
          <w:color w:val="000000" w:themeColor="text1"/>
          <w:sz w:val="24"/>
          <w:szCs w:val="24"/>
        </w:rPr>
      </w:pPr>
    </w:p>
    <w:p w14:paraId="1B68F1D1" w14:textId="77777777" w:rsidR="005F1982" w:rsidRPr="005F1982" w:rsidRDefault="005F1982" w:rsidP="005F1982">
      <w:pPr>
        <w:spacing w:after="0"/>
        <w:rPr>
          <w:iCs/>
        </w:rPr>
      </w:pPr>
      <w:r w:rsidRPr="005F1982">
        <w:rPr>
          <w:iCs/>
        </w:rPr>
        <w:t xml:space="preserve">Métiers de technicien supérieur de caractérisation des matériaux au sein d’un organisme de recherche ou technicien supérieur d’un bureau d’études R&amp;D, </w:t>
      </w:r>
    </w:p>
    <w:p w14:paraId="2411ABE1" w14:textId="77777777" w:rsidR="005F1982" w:rsidRPr="005F1982" w:rsidRDefault="005F1982" w:rsidP="005F1982">
      <w:pPr>
        <w:spacing w:after="0"/>
        <w:rPr>
          <w:iCs/>
        </w:rPr>
      </w:pPr>
      <w:r w:rsidRPr="005F1982">
        <w:rPr>
          <w:iCs/>
        </w:rPr>
        <w:t xml:space="preserve">Métiers de la qualité (contrôle des matériaux et des produits, analyses des avaries), </w:t>
      </w:r>
    </w:p>
    <w:p w14:paraId="54FB9F1E" w14:textId="77777777" w:rsidR="005F1982" w:rsidRPr="005F1982" w:rsidRDefault="005F1982" w:rsidP="005F1982">
      <w:pPr>
        <w:spacing w:after="0"/>
        <w:rPr>
          <w:iCs/>
        </w:rPr>
      </w:pPr>
      <w:r w:rsidRPr="005F1982">
        <w:rPr>
          <w:iCs/>
        </w:rPr>
        <w:t>Métiers de la recherche en matériaux,</w:t>
      </w:r>
    </w:p>
    <w:p w14:paraId="54142D92" w14:textId="77777777" w:rsidR="005F1982" w:rsidRPr="005F1982" w:rsidRDefault="005F1982" w:rsidP="005F1982">
      <w:pPr>
        <w:spacing w:after="0"/>
        <w:rPr>
          <w:iCs/>
        </w:rPr>
      </w:pPr>
      <w:r w:rsidRPr="005F1982">
        <w:rPr>
          <w:iCs/>
        </w:rPr>
        <w:t xml:space="preserve">Métiers de l’expertise au sein d’un bureau de contrôle, </w:t>
      </w:r>
    </w:p>
    <w:p w14:paraId="2525148E" w14:textId="77777777" w:rsidR="005F1982" w:rsidRPr="005F1982" w:rsidRDefault="005F1982" w:rsidP="005F1982">
      <w:pPr>
        <w:spacing w:after="0"/>
        <w:rPr>
          <w:iCs/>
        </w:rPr>
      </w:pPr>
      <w:r w:rsidRPr="005F1982">
        <w:rPr>
          <w:iCs/>
        </w:rPr>
        <w:t xml:space="preserve">Métiers du contrôle non destructif. </w:t>
      </w:r>
    </w:p>
    <w:p w14:paraId="1A924F40" w14:textId="77777777" w:rsidR="005F1982" w:rsidRPr="005F1982" w:rsidRDefault="005F1982" w:rsidP="005F1982">
      <w:pPr>
        <w:spacing w:after="0"/>
        <w:rPr>
          <w:iCs/>
        </w:rPr>
      </w:pPr>
      <w:r w:rsidRPr="005F1982">
        <w:rPr>
          <w:iCs/>
        </w:rPr>
        <w:t>Les secteurs industriels concernés sont très variés : métallurgie, plasturgie, constructions aéronautique, automobile et navale, emballage et conditionnement, génie civil, recyclage des matériaux, matériaux pour le médical, sport et loisirs…</w:t>
      </w:r>
    </w:p>
    <w:p w14:paraId="672C21D1" w14:textId="77777777" w:rsidR="000E2B20" w:rsidRPr="004548A0" w:rsidRDefault="000E2B20" w:rsidP="00591662">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670528" behindDoc="0" locked="0" layoutInCell="1" allowOverlap="1" wp14:anchorId="3A37ED15" wp14:editId="0E8F249C">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43B30"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231A440A" w14:textId="77777777" w:rsidR="000E2B20" w:rsidRPr="001C3483" w:rsidRDefault="000E2B20"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41B109CD" w14:textId="5251520E" w:rsidR="000E2B20" w:rsidRPr="001E318F" w:rsidRDefault="000E2B20" w:rsidP="001C3483">
      <w:pPr>
        <w:spacing w:after="0"/>
        <w:rPr>
          <w:bCs/>
          <w:color w:val="000000" w:themeColor="text1"/>
        </w:rPr>
      </w:pPr>
      <w:r w:rsidRPr="000532FC">
        <w:rPr>
          <w:bCs/>
          <w:noProof/>
          <w:color w:val="000000" w:themeColor="text1"/>
        </w:rPr>
        <w:t>504</w:t>
      </w:r>
    </w:p>
    <w:p w14:paraId="3FD1D2F7" w14:textId="77777777" w:rsidR="000E2B20" w:rsidRDefault="000E2B20" w:rsidP="00F271EF">
      <w:pPr>
        <w:spacing w:after="0"/>
        <w:rPr>
          <w:bCs/>
          <w:color w:val="000000" w:themeColor="text1"/>
        </w:rPr>
      </w:pPr>
    </w:p>
    <w:p w14:paraId="1648AD08" w14:textId="77777777" w:rsidR="000E2B20" w:rsidRPr="0013789E" w:rsidRDefault="000E2B20" w:rsidP="0013789E">
      <w:pPr>
        <w:spacing w:after="0"/>
        <w:rPr>
          <w:bCs/>
          <w:color w:val="000000" w:themeColor="text1"/>
        </w:rPr>
      </w:pPr>
      <w:r>
        <w:rPr>
          <w:b/>
          <w:color w:val="000000" w:themeColor="text1"/>
          <w:sz w:val="24"/>
          <w:szCs w:val="24"/>
        </w:rPr>
        <w:t>PERIODE DE DEMARRAGE/FIN DE FORMATION</w:t>
      </w:r>
    </w:p>
    <w:p w14:paraId="1D40087B" w14:textId="77777777" w:rsidR="005F1982" w:rsidRDefault="000E2B20" w:rsidP="005F1982">
      <w:pPr>
        <w:spacing w:after="0"/>
        <w:rPr>
          <w:bCs/>
          <w:noProof/>
          <w:color w:val="000000" w:themeColor="text1"/>
        </w:rPr>
      </w:pPr>
      <w:r>
        <w:rPr>
          <w:bCs/>
          <w:color w:val="000000" w:themeColor="text1"/>
        </w:rPr>
        <w:t xml:space="preserve">Du </w:t>
      </w:r>
      <w:r w:rsidR="00E52BED">
        <w:rPr>
          <w:bCs/>
          <w:color w:val="000000" w:themeColor="text1"/>
        </w:rPr>
        <w:t>0</w:t>
      </w:r>
      <w:r w:rsidR="00CF73AC">
        <w:rPr>
          <w:bCs/>
          <w:noProof/>
          <w:color w:val="000000" w:themeColor="text1"/>
        </w:rPr>
        <w:t>8</w:t>
      </w:r>
      <w:r w:rsidRPr="000532FC">
        <w:rPr>
          <w:bCs/>
          <w:noProof/>
          <w:color w:val="000000" w:themeColor="text1"/>
        </w:rPr>
        <w:t>/</w:t>
      </w:r>
      <w:r w:rsidR="00E52BED">
        <w:rPr>
          <w:bCs/>
          <w:noProof/>
          <w:color w:val="000000" w:themeColor="text1"/>
        </w:rPr>
        <w:t>0</w:t>
      </w:r>
      <w:r w:rsidRPr="000532FC">
        <w:rPr>
          <w:bCs/>
          <w:noProof/>
          <w:color w:val="000000" w:themeColor="text1"/>
        </w:rPr>
        <w:t>9/202</w:t>
      </w:r>
      <w:r w:rsidR="00CF73AC">
        <w:rPr>
          <w:bCs/>
          <w:noProof/>
          <w:color w:val="000000" w:themeColor="text1"/>
        </w:rPr>
        <w:t>5</w:t>
      </w:r>
      <w:r>
        <w:rPr>
          <w:bCs/>
          <w:color w:val="000000" w:themeColor="text1"/>
        </w:rPr>
        <w:t xml:space="preserve"> au </w:t>
      </w:r>
      <w:r w:rsidR="00E52BED">
        <w:rPr>
          <w:bCs/>
          <w:noProof/>
          <w:color w:val="000000" w:themeColor="text1"/>
        </w:rPr>
        <w:t>0</w:t>
      </w:r>
      <w:r w:rsidR="00CF73AC">
        <w:rPr>
          <w:bCs/>
          <w:noProof/>
          <w:color w:val="000000" w:themeColor="text1"/>
        </w:rPr>
        <w:t>4</w:t>
      </w:r>
      <w:r w:rsidR="00E52BED" w:rsidRPr="000532FC">
        <w:rPr>
          <w:bCs/>
          <w:noProof/>
          <w:color w:val="000000" w:themeColor="text1"/>
        </w:rPr>
        <w:t>/</w:t>
      </w:r>
      <w:r w:rsidR="00E52BED">
        <w:rPr>
          <w:bCs/>
          <w:color w:val="000000" w:themeColor="text1"/>
        </w:rPr>
        <w:t>0</w:t>
      </w:r>
      <w:r w:rsidRPr="000532FC">
        <w:rPr>
          <w:bCs/>
          <w:noProof/>
          <w:color w:val="000000" w:themeColor="text1"/>
        </w:rPr>
        <w:t>9/202</w:t>
      </w:r>
      <w:r w:rsidR="00CF73AC">
        <w:rPr>
          <w:bCs/>
          <w:noProof/>
          <w:color w:val="000000" w:themeColor="text1"/>
        </w:rPr>
        <w:t>6</w:t>
      </w:r>
      <w:bookmarkStart w:id="6" w:name="_Hlk162619802"/>
    </w:p>
    <w:p w14:paraId="4B34C634" w14:textId="77777777" w:rsidR="005F1982" w:rsidRDefault="005F1982" w:rsidP="005F1982">
      <w:pPr>
        <w:spacing w:after="0"/>
        <w:rPr>
          <w:bCs/>
          <w:noProof/>
          <w:color w:val="000000" w:themeColor="text1"/>
        </w:rPr>
      </w:pPr>
    </w:p>
    <w:p w14:paraId="3C3A4B89" w14:textId="3C9214CD" w:rsidR="000E2B20" w:rsidRDefault="000E2B20" w:rsidP="005F1982">
      <w:pPr>
        <w:spacing w:after="0"/>
        <w:rPr>
          <w:b/>
          <w:color w:val="000000" w:themeColor="text1"/>
          <w:sz w:val="24"/>
          <w:szCs w:val="24"/>
        </w:rPr>
      </w:pPr>
      <w:r w:rsidRPr="001C3483">
        <w:rPr>
          <w:b/>
          <w:color w:val="000000" w:themeColor="text1"/>
          <w:sz w:val="24"/>
          <w:szCs w:val="24"/>
        </w:rPr>
        <w:t>RYTHME DE L’ALTERNANCE</w:t>
      </w:r>
    </w:p>
    <w:p w14:paraId="737180C6" w14:textId="7FEA9AE2" w:rsidR="000E2B20" w:rsidRPr="00AE56FE" w:rsidRDefault="00464CA6" w:rsidP="001C3483">
      <w:pPr>
        <w:spacing w:after="0"/>
        <w:rPr>
          <w:bCs/>
          <w:color w:val="000000" w:themeColor="text1"/>
        </w:rPr>
      </w:pPr>
      <w:bookmarkStart w:id="7" w:name="_Hlk162622550"/>
      <w:r w:rsidRPr="00AE56FE">
        <w:rPr>
          <w:bCs/>
          <w:color w:val="000000" w:themeColor="text1"/>
          <w:sz w:val="24"/>
          <w:szCs w:val="24"/>
        </w:rPr>
        <w:t>Voir</w:t>
      </w:r>
      <w:r w:rsidR="00AE56FE" w:rsidRPr="00AE56FE">
        <w:rPr>
          <w:bCs/>
          <w:color w:val="000000" w:themeColor="text1"/>
          <w:sz w:val="24"/>
          <w:szCs w:val="24"/>
        </w:rPr>
        <w:t xml:space="preserve"> Planning de formation</w:t>
      </w:r>
    </w:p>
    <w:bookmarkEnd w:id="6"/>
    <w:bookmarkEnd w:id="7"/>
    <w:p w14:paraId="6466120E" w14:textId="77777777" w:rsidR="000E2B20" w:rsidRDefault="000E2B20" w:rsidP="00F271EF">
      <w:pPr>
        <w:spacing w:after="0"/>
        <w:rPr>
          <w:bCs/>
          <w:color w:val="000000" w:themeColor="text1"/>
        </w:rPr>
      </w:pPr>
    </w:p>
    <w:p w14:paraId="484B3B7D" w14:textId="77777777" w:rsidR="000E2B20" w:rsidRDefault="000E2B20"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247C3051" wp14:editId="4B565D6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E1276"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9374DA7" w14:textId="77777777" w:rsidR="00AE56FE" w:rsidRPr="00D13B00" w:rsidRDefault="00AE56FE" w:rsidP="00AE56FE">
      <w:pPr>
        <w:spacing w:after="0"/>
        <w:jc w:val="center"/>
        <w:rPr>
          <w:b/>
          <w:color w:val="000000" w:themeColor="text1"/>
          <w:sz w:val="24"/>
          <w:szCs w:val="24"/>
          <w:u w:val="single"/>
        </w:rPr>
      </w:pPr>
      <w:bookmarkStart w:id="8" w:name="_Hlk162619807"/>
      <w:r w:rsidRPr="00A26F45">
        <w:rPr>
          <w:b/>
          <w:color w:val="000000" w:themeColor="text1"/>
          <w:sz w:val="24"/>
          <w:szCs w:val="24"/>
          <w:u w:val="single"/>
        </w:rPr>
        <w:t>PROGRAMME DE FORMATION</w:t>
      </w:r>
    </w:p>
    <w:p w14:paraId="79AAC3C6" w14:textId="77777777" w:rsidR="00AE56FE" w:rsidRPr="00F34F88" w:rsidRDefault="00AE56FE" w:rsidP="00AE56FE">
      <w:pPr>
        <w:spacing w:after="0"/>
        <w:rPr>
          <w:bCs/>
          <w:color w:val="000000" w:themeColor="text1"/>
        </w:rPr>
      </w:pPr>
    </w:p>
    <w:p w14:paraId="27258768" w14:textId="77777777" w:rsidR="00AE56FE" w:rsidRPr="001E318F" w:rsidRDefault="00AE56FE" w:rsidP="00AE56FE">
      <w:pPr>
        <w:spacing w:after="0"/>
        <w:rPr>
          <w:bCs/>
          <w:color w:val="000000" w:themeColor="text1"/>
        </w:rPr>
      </w:pPr>
      <w:r>
        <w:rPr>
          <w:bCs/>
          <w:color w:val="000000" w:themeColor="text1"/>
        </w:rPr>
        <w:t>Voir document Programme de formation</w:t>
      </w:r>
    </w:p>
    <w:bookmarkEnd w:id="8"/>
    <w:p w14:paraId="12B8D8FC" w14:textId="77777777" w:rsidR="000E2B20" w:rsidRDefault="000E2B20" w:rsidP="00F34F88">
      <w:pPr>
        <w:spacing w:after="0"/>
        <w:rPr>
          <w:bCs/>
          <w:color w:val="000000" w:themeColor="text1"/>
        </w:rPr>
      </w:pPr>
    </w:p>
    <w:p w14:paraId="4C111193" w14:textId="77777777" w:rsidR="000E2B20" w:rsidRPr="00A85E66" w:rsidRDefault="000E2B2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4B4936CB" wp14:editId="52C7DA7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D69E3"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45DC2445" w14:textId="77777777" w:rsidR="000E2B20" w:rsidRDefault="000E2B20" w:rsidP="00874A3E">
      <w:pPr>
        <w:spacing w:after="0"/>
        <w:rPr>
          <w:b/>
          <w:color w:val="000000" w:themeColor="text1"/>
          <w:sz w:val="24"/>
          <w:szCs w:val="24"/>
        </w:rPr>
      </w:pPr>
      <w:r w:rsidRPr="00874A3E">
        <w:rPr>
          <w:b/>
          <w:color w:val="000000" w:themeColor="text1"/>
          <w:sz w:val="24"/>
          <w:szCs w:val="24"/>
        </w:rPr>
        <w:t>METHODES PEDAGOGIQUES</w:t>
      </w:r>
    </w:p>
    <w:p w14:paraId="19513F5F" w14:textId="77777777" w:rsidR="00AE56FE" w:rsidRPr="00AE56FE" w:rsidRDefault="00AE56FE" w:rsidP="00AE56FE">
      <w:pPr>
        <w:spacing w:after="0"/>
        <w:rPr>
          <w:bCs/>
          <w:noProof/>
          <w:color w:val="000000" w:themeColor="text1"/>
        </w:rPr>
      </w:pPr>
      <w:r w:rsidRPr="00AE56FE">
        <w:rPr>
          <w:bCs/>
          <w:noProof/>
          <w:color w:val="000000" w:themeColor="text1"/>
        </w:rPr>
        <w:t>Outre les enseignements classiques (cours, TD, TP), des visites d’entreprises sont organisées durant l’année. Certains enseignements peuvent se faire sur des sites distants.</w:t>
      </w:r>
    </w:p>
    <w:p w14:paraId="5CF8EDCF" w14:textId="77777777" w:rsidR="00AE56FE" w:rsidRPr="00AE56FE" w:rsidRDefault="00AE56FE" w:rsidP="00AE56FE">
      <w:pPr>
        <w:spacing w:after="0"/>
        <w:rPr>
          <w:bCs/>
          <w:noProof/>
          <w:color w:val="000000" w:themeColor="text1"/>
        </w:rPr>
      </w:pPr>
      <w:r w:rsidRPr="00AE56FE">
        <w:rPr>
          <w:bCs/>
          <w:noProof/>
          <w:color w:val="000000" w:themeColor="text1"/>
        </w:rPr>
        <w:t>Enseignement et évaluation des différentes compétences avec des mises en Situation d’Apprentissage et d’Évaluation (SAE) pour les différentes compétences et aux différents niveaux.</w:t>
      </w:r>
    </w:p>
    <w:p w14:paraId="062E37CE" w14:textId="1B321361" w:rsidR="000E2B20" w:rsidRDefault="00AE56FE" w:rsidP="00AE56FE">
      <w:pPr>
        <w:spacing w:after="0"/>
        <w:rPr>
          <w:bCs/>
          <w:noProof/>
          <w:color w:val="000000" w:themeColor="text1"/>
        </w:rPr>
      </w:pPr>
      <w:r w:rsidRPr="00AE56FE">
        <w:rPr>
          <w:bCs/>
          <w:noProof/>
          <w:color w:val="000000" w:themeColor="text1"/>
        </w:rPr>
        <w:t>Mini-Projets et stages avec mémoire et soutenance orale.</w:t>
      </w:r>
    </w:p>
    <w:p w14:paraId="6B1E2B21" w14:textId="7F698858" w:rsidR="00AE56FE" w:rsidRDefault="00AE56FE" w:rsidP="00AE56FE">
      <w:pPr>
        <w:spacing w:after="0"/>
        <w:rPr>
          <w:bCs/>
          <w:noProof/>
          <w:color w:val="000000" w:themeColor="text1"/>
        </w:rPr>
      </w:pPr>
    </w:p>
    <w:p w14:paraId="0EA0A5D0" w14:textId="23CFABFB" w:rsidR="00AE56FE" w:rsidRPr="00874A3E" w:rsidRDefault="00AE56FE" w:rsidP="00AE56FE">
      <w:pPr>
        <w:spacing w:after="0"/>
        <w:rPr>
          <w:bCs/>
          <w:color w:val="000000" w:themeColor="text1"/>
        </w:rPr>
      </w:pPr>
      <w:r w:rsidRPr="00AE56FE">
        <w:rPr>
          <w:bCs/>
          <w:color w:val="000000" w:themeColor="text1"/>
        </w:rPr>
        <w:t>Les moyens techniques sont ceux du département SGM : atelier de mise en œuvre des différents matériaux, salles de TP de chimie, salle de TP d’optique, salles de caractérisation des matériaux polymères, matériaux métalliques, matériaux céramiques, verres et liants hydrauliques, laboratoire de langue, salle informatique, amphi, salles de TD,…</w:t>
      </w:r>
    </w:p>
    <w:p w14:paraId="361F82E6" w14:textId="77777777" w:rsidR="000E2B20" w:rsidRPr="00874A3E" w:rsidRDefault="000E2B20" w:rsidP="00874A3E">
      <w:pPr>
        <w:spacing w:after="0"/>
        <w:rPr>
          <w:bCs/>
          <w:color w:val="000000" w:themeColor="text1"/>
        </w:rPr>
      </w:pPr>
    </w:p>
    <w:p w14:paraId="71ED79B5" w14:textId="77777777" w:rsidR="000E2B20" w:rsidRDefault="000E2B20" w:rsidP="00874A3E">
      <w:pPr>
        <w:spacing w:after="0"/>
        <w:rPr>
          <w:b/>
          <w:color w:val="000000" w:themeColor="text1"/>
          <w:sz w:val="24"/>
          <w:szCs w:val="24"/>
        </w:rPr>
      </w:pPr>
      <w:r>
        <w:rPr>
          <w:b/>
          <w:color w:val="000000" w:themeColor="text1"/>
          <w:sz w:val="24"/>
          <w:szCs w:val="24"/>
        </w:rPr>
        <w:t>MODALITES D’EVALUATION</w:t>
      </w:r>
    </w:p>
    <w:p w14:paraId="79B1F220" w14:textId="05750628" w:rsidR="000E2B20" w:rsidRPr="000532FC" w:rsidRDefault="000E2B20" w:rsidP="002120A9">
      <w:pPr>
        <w:spacing w:after="0"/>
        <w:rPr>
          <w:bCs/>
          <w:noProof/>
          <w:color w:val="000000" w:themeColor="text1"/>
        </w:rPr>
      </w:pPr>
      <w:r w:rsidRPr="000532FC">
        <w:rPr>
          <w:bCs/>
          <w:noProof/>
          <w:color w:val="000000" w:themeColor="text1"/>
        </w:rPr>
        <w:t>Contrôles écrits, contrôles continus, comptes rendus de TP, soutenances orales, mémoires de période en entreprise et évaluation par un tuteur professionnel de la période en entreprise</w:t>
      </w:r>
    </w:p>
    <w:p w14:paraId="3AA2AC76" w14:textId="77777777" w:rsidR="000E2B20" w:rsidRPr="000532FC" w:rsidRDefault="000E2B20" w:rsidP="002120A9">
      <w:pPr>
        <w:spacing w:after="0"/>
        <w:rPr>
          <w:bCs/>
          <w:noProof/>
          <w:color w:val="000000" w:themeColor="text1"/>
        </w:rPr>
      </w:pPr>
      <w:r w:rsidRPr="000532FC">
        <w:rPr>
          <w:bCs/>
          <w:noProof/>
          <w:color w:val="000000" w:themeColor="text1"/>
        </w:rPr>
        <w:t>Projets tutorés avec mémoire et soutenance orale.</w:t>
      </w:r>
    </w:p>
    <w:p w14:paraId="0DBF0802" w14:textId="77777777" w:rsidR="000E2B20" w:rsidRPr="000532FC" w:rsidRDefault="000E2B20" w:rsidP="002120A9">
      <w:pPr>
        <w:spacing w:after="0"/>
        <w:rPr>
          <w:bCs/>
          <w:noProof/>
          <w:color w:val="000000" w:themeColor="text1"/>
        </w:rPr>
      </w:pPr>
    </w:p>
    <w:p w14:paraId="74A2DFBC" w14:textId="6F35FE98" w:rsidR="000E2B20" w:rsidRPr="001E318F" w:rsidRDefault="000E2B20" w:rsidP="006164CC">
      <w:pPr>
        <w:spacing w:after="0"/>
        <w:rPr>
          <w:bCs/>
          <w:color w:val="000000" w:themeColor="text1"/>
        </w:rPr>
      </w:pPr>
      <w:r w:rsidRPr="000532FC">
        <w:rPr>
          <w:bCs/>
          <w:noProof/>
          <w:color w:val="000000" w:themeColor="text1"/>
        </w:rPr>
        <w:t>Pour consulter les règles communes aux études LMD actualisée, saisir : « Référentiel commun des études de l'université de bourgogne » dans un moteur de recherche</w:t>
      </w:r>
    </w:p>
    <w:p w14:paraId="44E28422" w14:textId="77777777" w:rsidR="000E2B20" w:rsidRDefault="000E2B2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581412F1" wp14:editId="152784FD">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0AD97"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66882658" w14:textId="77777777" w:rsidR="000E2B20" w:rsidRDefault="000E2B20" w:rsidP="005E6AB0">
      <w:pPr>
        <w:spacing w:after="0"/>
        <w:rPr>
          <w:b/>
          <w:color w:val="000000" w:themeColor="text1"/>
          <w:sz w:val="24"/>
          <w:szCs w:val="24"/>
        </w:rPr>
      </w:pPr>
      <w:r>
        <w:rPr>
          <w:b/>
          <w:color w:val="000000" w:themeColor="text1"/>
          <w:sz w:val="24"/>
          <w:szCs w:val="24"/>
        </w:rPr>
        <w:t>PREREQUIS</w:t>
      </w:r>
    </w:p>
    <w:p w14:paraId="31E1FB3D" w14:textId="77777777" w:rsidR="000E2B20" w:rsidRPr="0013789E" w:rsidRDefault="000E2B20" w:rsidP="005E6AB0">
      <w:pPr>
        <w:spacing w:after="0"/>
        <w:rPr>
          <w:bCs/>
          <w:color w:val="000000" w:themeColor="text1"/>
        </w:rPr>
      </w:pPr>
    </w:p>
    <w:p w14:paraId="45703444" w14:textId="43B902FA" w:rsidR="000E2B20" w:rsidRPr="000A2809" w:rsidRDefault="000E2B20" w:rsidP="002120A9">
      <w:pPr>
        <w:spacing w:after="0"/>
        <w:rPr>
          <w:b/>
          <w:noProof/>
          <w:color w:val="000000" w:themeColor="text1"/>
        </w:rPr>
      </w:pPr>
      <w:r w:rsidRPr="000A2809">
        <w:rPr>
          <w:b/>
          <w:noProof/>
          <w:color w:val="000000" w:themeColor="text1"/>
        </w:rPr>
        <w:t>Sur sélection</w:t>
      </w:r>
    </w:p>
    <w:p w14:paraId="7C91FE20" w14:textId="77777777" w:rsidR="000E2B20" w:rsidRPr="000532FC" w:rsidRDefault="000E2B20" w:rsidP="002120A9">
      <w:pPr>
        <w:spacing w:after="0"/>
        <w:rPr>
          <w:bCs/>
          <w:noProof/>
          <w:color w:val="000000" w:themeColor="text1"/>
        </w:rPr>
      </w:pPr>
      <w:r w:rsidRPr="000532FC">
        <w:rPr>
          <w:bCs/>
          <w:noProof/>
          <w:color w:val="000000" w:themeColor="text1"/>
        </w:rPr>
        <w:t>Admission sur dossier par un jury pour les titulaires du BUT 2 ou diplôme équivalent en lien avec la formation</w:t>
      </w:r>
    </w:p>
    <w:p w14:paraId="07CF0146" w14:textId="77777777" w:rsidR="000E2B20" w:rsidRPr="000532FC" w:rsidRDefault="000E2B20" w:rsidP="002120A9">
      <w:pPr>
        <w:spacing w:after="0"/>
        <w:rPr>
          <w:bCs/>
          <w:noProof/>
          <w:color w:val="000000" w:themeColor="text1"/>
        </w:rPr>
      </w:pPr>
    </w:p>
    <w:p w14:paraId="2B70806B" w14:textId="77777777" w:rsidR="000E2B20" w:rsidRPr="000532FC" w:rsidRDefault="000E2B20" w:rsidP="002120A9">
      <w:pPr>
        <w:spacing w:after="0"/>
        <w:rPr>
          <w:bCs/>
          <w:noProof/>
          <w:color w:val="000000" w:themeColor="text1"/>
        </w:rPr>
      </w:pPr>
      <w:r w:rsidRPr="000532FC">
        <w:rPr>
          <w:bCs/>
          <w:noProof/>
          <w:color w:val="000000" w:themeColor="text1"/>
        </w:rPr>
        <w:t xml:space="preserve">La formation est aussi accessible : </w:t>
      </w:r>
    </w:p>
    <w:p w14:paraId="15FB663C" w14:textId="77777777" w:rsidR="000E2B20" w:rsidRPr="000532FC" w:rsidRDefault="000E2B20" w:rsidP="002120A9">
      <w:pPr>
        <w:spacing w:after="0"/>
        <w:rPr>
          <w:bCs/>
          <w:noProof/>
          <w:color w:val="000000" w:themeColor="text1"/>
        </w:rPr>
      </w:pPr>
      <w:r w:rsidRPr="000532FC">
        <w:rPr>
          <w:bCs/>
          <w:noProof/>
          <w:color w:val="000000" w:themeColor="text1"/>
        </w:rPr>
        <w:t>- Par validation des acquis personnels et professionnels (VAPP)</w:t>
      </w:r>
    </w:p>
    <w:p w14:paraId="688DCBB5" w14:textId="77777777" w:rsidR="000E2B20" w:rsidRPr="000532FC" w:rsidRDefault="000E2B20" w:rsidP="002120A9">
      <w:pPr>
        <w:spacing w:after="0"/>
        <w:rPr>
          <w:bCs/>
          <w:noProof/>
          <w:color w:val="000000" w:themeColor="text1"/>
        </w:rPr>
      </w:pPr>
      <w:r w:rsidRPr="000532FC">
        <w:rPr>
          <w:bCs/>
          <w:noProof/>
          <w:color w:val="000000" w:themeColor="text1"/>
        </w:rPr>
        <w:t>- Par validation des études du supérieur (Reconnaissance des diplômes acquis en France ou à l’étranger)</w:t>
      </w:r>
    </w:p>
    <w:p w14:paraId="22CCDCA3" w14:textId="62977209" w:rsidR="000E2B20" w:rsidRDefault="000E2B20" w:rsidP="005E6AB0">
      <w:pPr>
        <w:spacing w:after="0"/>
        <w:rPr>
          <w:bCs/>
          <w:noProof/>
          <w:color w:val="000000" w:themeColor="text1"/>
        </w:rPr>
      </w:pPr>
      <w:r w:rsidRPr="000532FC">
        <w:rPr>
          <w:bCs/>
          <w:noProof/>
          <w:color w:val="000000" w:themeColor="text1"/>
        </w:rPr>
        <w:t>Le diplôme peut être délivré par validation des acquis de l’expérience (VAE)</w:t>
      </w:r>
    </w:p>
    <w:p w14:paraId="0C74C3E6" w14:textId="77777777" w:rsidR="00C02B01" w:rsidRPr="001E318F" w:rsidRDefault="00C02B01" w:rsidP="00C02B01">
      <w:pPr>
        <w:spacing w:after="0"/>
        <w:rPr>
          <w:bCs/>
          <w:color w:val="000000" w:themeColor="text1"/>
        </w:rPr>
      </w:pPr>
      <w:r w:rsidRPr="000532FC">
        <w:rPr>
          <w:bCs/>
          <w:noProof/>
          <w:color w:val="000000" w:themeColor="text1"/>
        </w:rPr>
        <w:t>En contrat apprentissage : Accessible jusqu’à 30 ans</w:t>
      </w:r>
    </w:p>
    <w:p w14:paraId="6C0E4819" w14:textId="77777777" w:rsidR="000E2B20" w:rsidRPr="0013789E" w:rsidRDefault="000E2B20" w:rsidP="00F652B5">
      <w:pPr>
        <w:spacing w:after="0"/>
        <w:rPr>
          <w:b/>
          <w:color w:val="000000" w:themeColor="text1"/>
        </w:rPr>
      </w:pPr>
      <w:r w:rsidRPr="0013789E">
        <w:rPr>
          <w:b/>
          <w:color w:val="000000" w:themeColor="text1"/>
          <w:sz w:val="24"/>
          <w:szCs w:val="24"/>
        </w:rPr>
        <w:lastRenderedPageBreak/>
        <w:t>DOSSIER DE CANDIDATURE</w:t>
      </w:r>
    </w:p>
    <w:p w14:paraId="77F12EAB" w14:textId="77777777" w:rsidR="00C02B01" w:rsidRDefault="00C02B01" w:rsidP="00C02B01">
      <w:pPr>
        <w:rPr>
          <w:bCs/>
          <w:noProof/>
          <w:color w:val="000000" w:themeColor="text1"/>
        </w:rPr>
      </w:pPr>
    </w:p>
    <w:p w14:paraId="24276587" w14:textId="41A87128" w:rsidR="00C02B01" w:rsidRPr="000532FC" w:rsidRDefault="00C02B01" w:rsidP="00C02B01">
      <w:pPr>
        <w:rPr>
          <w:bCs/>
          <w:noProof/>
          <w:color w:val="000000" w:themeColor="text1"/>
        </w:rPr>
      </w:pPr>
      <w:r w:rsidRPr="000532FC">
        <w:rPr>
          <w:bCs/>
          <w:noProof/>
          <w:color w:val="000000" w:themeColor="text1"/>
        </w:rPr>
        <w:t xml:space="preserve">Contacter le secrétariat pédagogique de la formation (indiqué en </w:t>
      </w:r>
      <w:r>
        <w:rPr>
          <w:bCs/>
          <w:noProof/>
          <w:color w:val="000000" w:themeColor="text1"/>
        </w:rPr>
        <w:t>bas</w:t>
      </w:r>
      <w:r w:rsidRPr="000532FC">
        <w:rPr>
          <w:bCs/>
          <w:noProof/>
          <w:color w:val="000000" w:themeColor="text1"/>
        </w:rPr>
        <w:t xml:space="preserve"> du document) pour connaître le lieu de retrait du dossier, les dates de dépôt des candidatures et de notification des résultats ou vérifier si l’information est disponible sur :  </w:t>
      </w:r>
      <w:hyperlink r:id="rId8" w:history="1">
        <w:r w:rsidR="000A2809" w:rsidRPr="001F0EB4">
          <w:rPr>
            <w:rStyle w:val="Lienhypertexte"/>
            <w:bCs/>
            <w:noProof/>
          </w:rPr>
          <w:t>https://www.ube.fr/formation.html</w:t>
        </w:r>
      </w:hyperlink>
      <w:r w:rsidR="000A2809">
        <w:rPr>
          <w:bCs/>
          <w:noProof/>
          <w:color w:val="000000" w:themeColor="text1"/>
        </w:rPr>
        <w:t xml:space="preserve"> </w:t>
      </w:r>
    </w:p>
    <w:p w14:paraId="166EB075" w14:textId="77777777" w:rsidR="00C02B01" w:rsidRPr="000532FC" w:rsidRDefault="00C02B01" w:rsidP="00C02B01">
      <w:pPr>
        <w:rPr>
          <w:bCs/>
          <w:noProof/>
          <w:color w:val="000000" w:themeColor="text1"/>
        </w:rPr>
      </w:pPr>
      <w:r w:rsidRPr="000532FC">
        <w:rPr>
          <w:bCs/>
          <w:noProof/>
          <w:color w:val="000000" w:themeColor="text1"/>
        </w:rPr>
        <w:t>Contacter le SEFCA pour demander un dossier d’inscription administrative. Ce dossier ne pourra être étudié qu’après avoir reçu un accord pédagogique favorable. Il est néanmoins conseillé d’anticiper ces démarches le plus tôt possible.</w:t>
      </w:r>
    </w:p>
    <w:p w14:paraId="7E9C860F" w14:textId="77777777" w:rsidR="00C02B01" w:rsidRDefault="00C02B01" w:rsidP="00F652B5">
      <w:pPr>
        <w:spacing w:after="0"/>
        <w:rPr>
          <w:b/>
          <w:color w:val="000000" w:themeColor="text1"/>
          <w:sz w:val="24"/>
          <w:szCs w:val="24"/>
        </w:rPr>
      </w:pPr>
    </w:p>
    <w:p w14:paraId="2D2383F0" w14:textId="77777777" w:rsidR="000E2B20" w:rsidRDefault="000E2B20" w:rsidP="005E6AB0">
      <w:pPr>
        <w:spacing w:after="0"/>
        <w:rPr>
          <w:b/>
          <w:color w:val="000000" w:themeColor="text1"/>
          <w:sz w:val="24"/>
          <w:szCs w:val="24"/>
        </w:rPr>
      </w:pPr>
      <w:r>
        <w:rPr>
          <w:b/>
          <w:color w:val="000000" w:themeColor="text1"/>
          <w:sz w:val="24"/>
          <w:szCs w:val="24"/>
        </w:rPr>
        <w:t>PROCEDURE D’ADMISSION</w:t>
      </w:r>
    </w:p>
    <w:p w14:paraId="76A0D722" w14:textId="77777777" w:rsidR="00CE6C1D" w:rsidRDefault="00CE6C1D" w:rsidP="00D92FAA">
      <w:pPr>
        <w:rPr>
          <w:bCs/>
          <w:noProof/>
          <w:color w:val="000000" w:themeColor="text1"/>
        </w:rPr>
      </w:pPr>
    </w:p>
    <w:p w14:paraId="5CF096C4" w14:textId="737F5305" w:rsidR="000E2B20" w:rsidRPr="000532FC" w:rsidRDefault="000E2B20" w:rsidP="00D92FAA">
      <w:pPr>
        <w:rPr>
          <w:bCs/>
          <w:noProof/>
          <w:color w:val="000000" w:themeColor="text1"/>
        </w:rPr>
      </w:pPr>
      <w:r w:rsidRPr="000532FC">
        <w:rPr>
          <w:bCs/>
          <w:noProof/>
          <w:color w:val="000000" w:themeColor="text1"/>
        </w:rPr>
        <w:t>Recrutement</w:t>
      </w:r>
    </w:p>
    <w:p w14:paraId="14D4D3D1" w14:textId="77777777" w:rsidR="000E2B20" w:rsidRPr="000532FC" w:rsidRDefault="000E2B20" w:rsidP="00D92FAA">
      <w:pPr>
        <w:rPr>
          <w:bCs/>
          <w:noProof/>
          <w:color w:val="000000" w:themeColor="text1"/>
        </w:rPr>
      </w:pPr>
      <w:r w:rsidRPr="000532FC">
        <w:rPr>
          <w:bCs/>
          <w:noProof/>
          <w:color w:val="000000" w:themeColor="text1"/>
        </w:rPr>
        <w:t>Démarches à valider avant l’inscription administrative au SEFCA (à la maison de l’université) :</w:t>
      </w:r>
    </w:p>
    <w:p w14:paraId="6DCF3986" w14:textId="77777777" w:rsidR="000E2B20" w:rsidRPr="000532FC" w:rsidRDefault="000E2B20" w:rsidP="00D92FAA">
      <w:pPr>
        <w:rPr>
          <w:bCs/>
          <w:noProof/>
          <w:color w:val="000000" w:themeColor="text1"/>
        </w:rPr>
      </w:pPr>
      <w:r w:rsidRPr="000532FC">
        <w:rPr>
          <w:bCs/>
          <w:noProof/>
          <w:color w:val="000000" w:themeColor="text1"/>
        </w:rPr>
        <w:t>- Obtenir un accord de recrutement par une entreprise</w:t>
      </w:r>
    </w:p>
    <w:p w14:paraId="41DEB4AD" w14:textId="77777777" w:rsidR="000E2B20" w:rsidRPr="000532FC" w:rsidRDefault="000E2B20" w:rsidP="00D92FAA">
      <w:pPr>
        <w:rPr>
          <w:bCs/>
          <w:noProof/>
          <w:color w:val="000000" w:themeColor="text1"/>
        </w:rPr>
      </w:pPr>
      <w:r w:rsidRPr="000532FC">
        <w:rPr>
          <w:bCs/>
          <w:noProof/>
          <w:color w:val="000000" w:themeColor="text1"/>
        </w:rPr>
        <w:t xml:space="preserve">- Faire valider les missions proposées par le responsable pédagogique de la formation </w:t>
      </w:r>
    </w:p>
    <w:p w14:paraId="17C63960" w14:textId="77777777" w:rsidR="000E2B20" w:rsidRPr="000532FC" w:rsidRDefault="000E2B20" w:rsidP="00D92FAA">
      <w:pPr>
        <w:rPr>
          <w:bCs/>
          <w:noProof/>
          <w:color w:val="000000" w:themeColor="text1"/>
        </w:rPr>
      </w:pPr>
      <w:r w:rsidRPr="000532FC">
        <w:rPr>
          <w:bCs/>
          <w:noProof/>
          <w:color w:val="000000" w:themeColor="text1"/>
        </w:rPr>
        <w:t>- Obtenir un avis favorable de la candidature pédagogique</w:t>
      </w:r>
    </w:p>
    <w:p w14:paraId="052913A3" w14:textId="77777777" w:rsidR="000E2B20" w:rsidRDefault="000E2B20">
      <w:pPr>
        <w:rPr>
          <w:bCs/>
          <w:color w:val="000000" w:themeColor="text1"/>
        </w:rPr>
      </w:pPr>
      <w:r w:rsidRPr="000532FC">
        <w:rPr>
          <w:bCs/>
          <w:noProof/>
          <w:color w:val="000000" w:themeColor="text1"/>
        </w:rPr>
        <w:t>Il est conseillé de rechercher une entreprise sans attendre la réponse de la commission pédagogique</w:t>
      </w:r>
    </w:p>
    <w:p w14:paraId="056EDCB6" w14:textId="77777777" w:rsidR="000E2B20" w:rsidRPr="005E6AB0" w:rsidRDefault="000E2B2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2825A4CB" wp14:editId="472FD324">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28044"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3630FCDF" w14:textId="77777777" w:rsidR="00C02B01" w:rsidRPr="00F563EC" w:rsidRDefault="00C02B01" w:rsidP="00C02B01">
      <w:pPr>
        <w:spacing w:after="0"/>
        <w:rPr>
          <w:b/>
          <w:sz w:val="24"/>
          <w:szCs w:val="24"/>
        </w:rPr>
      </w:pPr>
      <w:bookmarkStart w:id="9" w:name="_Hlk162619908"/>
      <w:bookmarkStart w:id="10" w:name="_Hlk162622488"/>
      <w:r w:rsidRPr="00F563EC">
        <w:rPr>
          <w:b/>
          <w:sz w:val="24"/>
          <w:szCs w:val="24"/>
        </w:rPr>
        <w:t>MOYENS MOBILISES POUR LA RECHERCHE DU CONTRAT D’APPRENTISSAGE</w:t>
      </w:r>
    </w:p>
    <w:p w14:paraId="1061C397" w14:textId="77777777" w:rsidR="00C02B01" w:rsidRPr="00F563EC" w:rsidRDefault="00C02B01" w:rsidP="00C02B01">
      <w:pPr>
        <w:jc w:val="both"/>
        <w:rPr>
          <w:bCs/>
          <w:noProof/>
        </w:rPr>
      </w:pPr>
      <w:r w:rsidRPr="00F563EC">
        <w:rPr>
          <w:bCs/>
          <w:noProof/>
        </w:rPr>
        <w:t xml:space="preserve">Pour les candidats retenus déjà étudiants de l’université de Bourgogne : </w:t>
      </w:r>
    </w:p>
    <w:p w14:paraId="119943C3" w14:textId="77777777" w:rsidR="00C02B01" w:rsidRPr="00F563EC" w:rsidRDefault="00C02B01" w:rsidP="00C02B01">
      <w:pPr>
        <w:jc w:val="both"/>
        <w:rPr>
          <w:bCs/>
          <w:noProof/>
        </w:rPr>
      </w:pPr>
      <w:r w:rsidRPr="00F563EC">
        <w:rPr>
          <w:bCs/>
          <w:noProof/>
        </w:rPr>
        <w:t>- Possibilité de participer aux ateliers de recherche d’emploi du Pôle Formation et vie universitaire (rédaction de CV, lettre de motivation, simulation d’entretiens…).</w:t>
      </w:r>
    </w:p>
    <w:p w14:paraId="3FC94364" w14:textId="77777777" w:rsidR="00C02B01" w:rsidRPr="00F563EC" w:rsidRDefault="00C02B01" w:rsidP="00C02B01">
      <w:pPr>
        <w:jc w:val="both"/>
        <w:rPr>
          <w:bCs/>
          <w:noProof/>
        </w:rPr>
      </w:pPr>
      <w:r w:rsidRPr="00F563EC">
        <w:rPr>
          <w:bCs/>
          <w:noProof/>
        </w:rPr>
        <w:t>- Accès au Career Center de l’université de bourgogne.</w:t>
      </w:r>
    </w:p>
    <w:p w14:paraId="3E429E5D" w14:textId="77777777" w:rsidR="00C02B01" w:rsidRPr="00F563EC" w:rsidRDefault="00C02B01" w:rsidP="00C02B01">
      <w:pPr>
        <w:jc w:val="both"/>
        <w:rPr>
          <w:bCs/>
          <w:noProof/>
        </w:rPr>
      </w:pPr>
      <w:r w:rsidRPr="00F563EC">
        <w:rPr>
          <w:bCs/>
          <w:noProof/>
        </w:rPr>
        <w:t xml:space="preserve">Pour l’ensemble des candidats retenus : </w:t>
      </w:r>
    </w:p>
    <w:p w14:paraId="1CC22463" w14:textId="77777777" w:rsidR="00C02B01" w:rsidRPr="00F563EC" w:rsidRDefault="00C02B01" w:rsidP="00C02B01">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5C9C300A" w14:textId="77777777" w:rsidR="00C02B01" w:rsidRDefault="00C02B01" w:rsidP="00C02B01">
      <w:pPr>
        <w:spacing w:after="0"/>
        <w:ind w:right="-285"/>
        <w:rPr>
          <w:b/>
          <w:sz w:val="24"/>
          <w:szCs w:val="24"/>
        </w:rPr>
      </w:pPr>
    </w:p>
    <w:p w14:paraId="6D562B4F" w14:textId="72CDCF72" w:rsidR="00C02B01" w:rsidRPr="00F563EC" w:rsidRDefault="00C02B01" w:rsidP="00C02B01">
      <w:pPr>
        <w:spacing w:after="0"/>
        <w:ind w:right="-285"/>
        <w:rPr>
          <w:b/>
          <w:sz w:val="24"/>
          <w:szCs w:val="24"/>
        </w:rPr>
      </w:pPr>
      <w:r w:rsidRPr="00F563EC">
        <w:rPr>
          <w:b/>
          <w:sz w:val="24"/>
          <w:szCs w:val="24"/>
        </w:rPr>
        <w:t>MOYENS MOBILISES EN COURS DE FORMATION POUR FACILITER LA RECHERCHE D’EMPLOI</w:t>
      </w:r>
    </w:p>
    <w:p w14:paraId="1DC85EFA" w14:textId="77777777" w:rsidR="00C02B01" w:rsidRPr="00F563EC" w:rsidRDefault="00C02B01" w:rsidP="00C02B01">
      <w:pPr>
        <w:jc w:val="both"/>
        <w:rPr>
          <w:bCs/>
          <w:noProof/>
        </w:rPr>
      </w:pPr>
      <w:r w:rsidRPr="00F563EC">
        <w:rPr>
          <w:bCs/>
          <w:noProof/>
        </w:rPr>
        <w:t>- Possibilité de participer aux ateliers de recherche d’emploi du Pôle Formation et vie universitaire (rédaction de CV, lettre de motivation, simulation d’entretiens…).</w:t>
      </w:r>
    </w:p>
    <w:p w14:paraId="2AF0583D" w14:textId="77777777" w:rsidR="00C02B01" w:rsidRPr="00F563EC" w:rsidRDefault="00C02B01" w:rsidP="00C02B01">
      <w:pPr>
        <w:jc w:val="both"/>
        <w:rPr>
          <w:bCs/>
          <w:noProof/>
        </w:rPr>
      </w:pPr>
      <w:r w:rsidRPr="00F563EC">
        <w:rPr>
          <w:bCs/>
          <w:noProof/>
        </w:rPr>
        <w:t>- Accès au Career Center de l’université de bourgogne.</w:t>
      </w:r>
    </w:p>
    <w:p w14:paraId="05A78CF6" w14:textId="77777777" w:rsidR="00C02B01" w:rsidRDefault="00C02B01" w:rsidP="00C02B01">
      <w:pPr>
        <w:jc w:val="both"/>
        <w:rPr>
          <w:bCs/>
          <w:noProof/>
        </w:rPr>
      </w:pPr>
      <w:r w:rsidRPr="00F563EC">
        <w:rPr>
          <w:bCs/>
          <w:noProof/>
        </w:rPr>
        <w:t>- Diffusion d’offres d’emploi, reçues notament via le réseau d’entreprises partenaires.</w:t>
      </w:r>
    </w:p>
    <w:bookmarkEnd w:id="9"/>
    <w:p w14:paraId="565B4B70" w14:textId="3A98E9EA" w:rsidR="000E2B20" w:rsidRPr="005E6AB0" w:rsidRDefault="000E2B20" w:rsidP="00D674F4">
      <w:pPr>
        <w:spacing w:after="0"/>
        <w:ind w:right="-285"/>
        <w:rPr>
          <w:bCs/>
          <w:color w:val="000000" w:themeColor="text1"/>
        </w:rPr>
      </w:pPr>
    </w:p>
    <w:bookmarkEnd w:id="10"/>
    <w:p w14:paraId="0769F05E" w14:textId="77777777" w:rsidR="000E2B20" w:rsidRDefault="000E2B20" w:rsidP="005E6AB0">
      <w:pPr>
        <w:spacing w:after="0"/>
        <w:rPr>
          <w:bCs/>
          <w:color w:val="000000" w:themeColor="text1"/>
        </w:rPr>
      </w:pPr>
    </w:p>
    <w:p w14:paraId="0636F01D" w14:textId="2AAE3594" w:rsidR="000E2B20" w:rsidRDefault="000E2B20" w:rsidP="005E6AB0">
      <w:pPr>
        <w:spacing w:after="0"/>
        <w:rPr>
          <w:bCs/>
          <w:color w:val="000000" w:themeColor="text1"/>
        </w:rPr>
      </w:pPr>
    </w:p>
    <w:p w14:paraId="784A35DF" w14:textId="52019450" w:rsidR="007C7524" w:rsidRDefault="007C7524" w:rsidP="005E6AB0">
      <w:pPr>
        <w:spacing w:after="0"/>
        <w:rPr>
          <w:bCs/>
          <w:color w:val="000000" w:themeColor="text1"/>
        </w:rPr>
      </w:pPr>
    </w:p>
    <w:p w14:paraId="21A394E9" w14:textId="77777777" w:rsidR="007C7524" w:rsidRDefault="007C7524" w:rsidP="005E6AB0">
      <w:pPr>
        <w:spacing w:after="0"/>
        <w:rPr>
          <w:bCs/>
          <w:color w:val="000000" w:themeColor="text1"/>
        </w:rPr>
      </w:pPr>
    </w:p>
    <w:p w14:paraId="04A6313A" w14:textId="77777777" w:rsidR="000E2B20" w:rsidRPr="005E6AB0" w:rsidRDefault="000E2B20"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7456" behindDoc="0" locked="0" layoutInCell="1" allowOverlap="1" wp14:anchorId="10C3EC4A" wp14:editId="474C8F0D">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8B29B"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5D9A3CE1" w14:textId="77777777" w:rsidR="000E2B20" w:rsidRPr="005E6AB0" w:rsidRDefault="000E2B20" w:rsidP="005E6AB0">
      <w:pPr>
        <w:spacing w:after="0"/>
        <w:rPr>
          <w:bCs/>
          <w:color w:val="000000" w:themeColor="text1"/>
        </w:rPr>
      </w:pPr>
    </w:p>
    <w:p w14:paraId="011E7F26" w14:textId="77777777" w:rsidR="000E2B20" w:rsidRPr="005E6AB0" w:rsidRDefault="000E2B20" w:rsidP="005E6AB0">
      <w:pPr>
        <w:spacing w:after="0"/>
        <w:rPr>
          <w:b/>
          <w:color w:val="000000" w:themeColor="text1"/>
          <w:sz w:val="24"/>
          <w:szCs w:val="24"/>
        </w:rPr>
      </w:pPr>
      <w:bookmarkStart w:id="11" w:name="_Hlk162619914"/>
      <w:r w:rsidRPr="005E6AB0">
        <w:rPr>
          <w:b/>
          <w:color w:val="000000" w:themeColor="text1"/>
          <w:sz w:val="24"/>
          <w:szCs w:val="24"/>
        </w:rPr>
        <w:t>Accessibilité pour les personnes en situation de handicap</w:t>
      </w:r>
      <w:r>
        <w:rPr>
          <w:b/>
          <w:color w:val="000000" w:themeColor="text1"/>
          <w:sz w:val="24"/>
          <w:szCs w:val="24"/>
        </w:rPr>
        <w:t> ?</w:t>
      </w:r>
    </w:p>
    <w:p w14:paraId="2FF293D7" w14:textId="77777777" w:rsidR="005D11C0" w:rsidRPr="00092541" w:rsidRDefault="005D11C0" w:rsidP="005D11C0">
      <w:pPr>
        <w:tabs>
          <w:tab w:val="left" w:pos="1985"/>
        </w:tabs>
        <w:spacing w:after="0"/>
        <w:rPr>
          <w:bCs/>
          <w:color w:val="000000" w:themeColor="text1"/>
          <w:sz w:val="24"/>
          <w:szCs w:val="24"/>
        </w:rPr>
      </w:pPr>
      <w:bookmarkStart w:id="12"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11"/>
    <w:bookmarkEnd w:id="12"/>
    <w:p w14:paraId="52679918" w14:textId="77777777" w:rsidR="000E2B20" w:rsidRDefault="000E2B20" w:rsidP="005E6AB0">
      <w:pPr>
        <w:spacing w:after="0"/>
        <w:rPr>
          <w:bCs/>
          <w:color w:val="000000" w:themeColor="text1"/>
        </w:rPr>
      </w:pPr>
    </w:p>
    <w:p w14:paraId="6B6915D4" w14:textId="77777777" w:rsidR="000E2B20" w:rsidRPr="001E318F" w:rsidRDefault="000E2B20" w:rsidP="005E6AB0">
      <w:pPr>
        <w:spacing w:after="0"/>
        <w:rPr>
          <w:bCs/>
          <w:color w:val="000000" w:themeColor="text1"/>
        </w:rPr>
      </w:pPr>
    </w:p>
    <w:p w14:paraId="397761F3" w14:textId="77777777" w:rsidR="000E2B20" w:rsidRPr="005E6AB0" w:rsidRDefault="000E2B2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5F18BA17" wp14:editId="52A7F26D">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CF104"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33F56B8A" w14:textId="77777777" w:rsidR="000E2B20" w:rsidRDefault="000E2B20" w:rsidP="00092541">
      <w:pPr>
        <w:spacing w:after="0"/>
        <w:jc w:val="center"/>
        <w:rPr>
          <w:b/>
          <w:color w:val="000000" w:themeColor="text1"/>
          <w:sz w:val="24"/>
          <w:szCs w:val="24"/>
          <w:u w:val="single"/>
        </w:rPr>
      </w:pPr>
      <w:r>
        <w:rPr>
          <w:b/>
          <w:color w:val="000000" w:themeColor="text1"/>
          <w:sz w:val="24"/>
          <w:szCs w:val="24"/>
          <w:u w:val="single"/>
        </w:rPr>
        <w:t>COORDONNEES</w:t>
      </w:r>
    </w:p>
    <w:p w14:paraId="692B52D0" w14:textId="77777777" w:rsidR="000E2B20" w:rsidRDefault="000E2B20" w:rsidP="00092541">
      <w:pPr>
        <w:spacing w:after="0"/>
        <w:rPr>
          <w:bCs/>
          <w:color w:val="000000" w:themeColor="text1"/>
        </w:rPr>
      </w:pPr>
    </w:p>
    <w:p w14:paraId="3E14F2EB" w14:textId="77777777" w:rsidR="000E2B20" w:rsidRPr="00092541" w:rsidRDefault="000E2B20" w:rsidP="00092541">
      <w:pPr>
        <w:rPr>
          <w:b/>
          <w:color w:val="000000" w:themeColor="text1"/>
          <w:sz w:val="24"/>
          <w:szCs w:val="24"/>
          <w:u w:val="single"/>
        </w:rPr>
      </w:pPr>
      <w:r>
        <w:rPr>
          <w:b/>
          <w:color w:val="000000" w:themeColor="text1"/>
          <w:sz w:val="24"/>
          <w:szCs w:val="24"/>
          <w:u w:val="single"/>
        </w:rPr>
        <w:t>Responsable pédagogique</w:t>
      </w:r>
    </w:p>
    <w:p w14:paraId="44B7F6CA" w14:textId="04A57854" w:rsidR="000E2B20" w:rsidRPr="00092541" w:rsidRDefault="000E2B20"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532FC">
        <w:rPr>
          <w:bCs/>
          <w:noProof/>
          <w:color w:val="000000" w:themeColor="text1"/>
        </w:rPr>
        <w:t>Sylvie</w:t>
      </w:r>
    </w:p>
    <w:p w14:paraId="60837FEB" w14:textId="65C02333" w:rsidR="000E2B20" w:rsidRPr="00092541" w:rsidRDefault="000E2B20"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532FC">
        <w:rPr>
          <w:bCs/>
          <w:noProof/>
          <w:color w:val="000000" w:themeColor="text1"/>
        </w:rPr>
        <w:t>POURCHET</w:t>
      </w:r>
    </w:p>
    <w:p w14:paraId="0B2C2769" w14:textId="4C73D57A" w:rsidR="000E2B20" w:rsidRDefault="000E2B20" w:rsidP="005D11C0">
      <w:pPr>
        <w:spacing w:after="0" w:line="360" w:lineRule="auto"/>
        <w:rPr>
          <w:bCs/>
          <w:noProof/>
          <w:color w:val="000000" w:themeColor="text1"/>
        </w:rPr>
      </w:pPr>
      <w:r w:rsidRPr="00092541">
        <w:rPr>
          <w:bCs/>
          <w:color w:val="000000" w:themeColor="text1"/>
        </w:rPr>
        <w:t xml:space="preserve">Email : </w:t>
      </w:r>
      <w:hyperlink r:id="rId9" w:history="1">
        <w:r w:rsidR="00CF73AC" w:rsidRPr="00562F50">
          <w:rPr>
            <w:rStyle w:val="Lienhypertexte"/>
            <w:bCs/>
            <w:noProof/>
          </w:rPr>
          <w:t>Sylvie.Pourchet@ube.fr</w:t>
        </w:r>
      </w:hyperlink>
    </w:p>
    <w:p w14:paraId="4735807C" w14:textId="77777777" w:rsidR="005D11C0" w:rsidRDefault="005D11C0" w:rsidP="005D11C0">
      <w:pPr>
        <w:spacing w:after="0" w:line="360" w:lineRule="auto"/>
        <w:rPr>
          <w:b/>
          <w:color w:val="000000" w:themeColor="text1"/>
          <w:sz w:val="24"/>
          <w:szCs w:val="24"/>
          <w:u w:val="single"/>
        </w:rPr>
      </w:pPr>
    </w:p>
    <w:p w14:paraId="37F09860" w14:textId="77777777" w:rsidR="000E2B20" w:rsidRPr="00092541" w:rsidRDefault="000E2B20" w:rsidP="00092541">
      <w:pPr>
        <w:rPr>
          <w:b/>
          <w:color w:val="000000" w:themeColor="text1"/>
          <w:sz w:val="24"/>
          <w:szCs w:val="24"/>
          <w:u w:val="single"/>
        </w:rPr>
      </w:pPr>
      <w:r w:rsidRPr="00092541">
        <w:rPr>
          <w:b/>
          <w:color w:val="000000" w:themeColor="text1"/>
          <w:sz w:val="24"/>
          <w:szCs w:val="24"/>
          <w:u w:val="single"/>
        </w:rPr>
        <w:t>Chargé(e) d’ingénierie de formation</w:t>
      </w:r>
    </w:p>
    <w:p w14:paraId="24125B51" w14:textId="1FFB90A0" w:rsidR="000E2B20" w:rsidRPr="00092541" w:rsidRDefault="000E2B2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532FC">
        <w:rPr>
          <w:bCs/>
          <w:noProof/>
          <w:color w:val="000000" w:themeColor="text1"/>
        </w:rPr>
        <w:t>Emmanuel</w:t>
      </w:r>
    </w:p>
    <w:p w14:paraId="6F45EDFE" w14:textId="6A0793D4" w:rsidR="000E2B20" w:rsidRPr="00092541" w:rsidRDefault="000E2B2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532FC">
        <w:rPr>
          <w:bCs/>
          <w:noProof/>
          <w:color w:val="000000" w:themeColor="text1"/>
        </w:rPr>
        <w:t>SALEUR</w:t>
      </w:r>
    </w:p>
    <w:p w14:paraId="5E7F4696" w14:textId="2C5F06ED" w:rsidR="000E2B20" w:rsidRPr="00D95BCA" w:rsidRDefault="000E2B20" w:rsidP="004F13D4">
      <w:pPr>
        <w:spacing w:after="0" w:line="360" w:lineRule="auto"/>
        <w:rPr>
          <w:bCs/>
          <w:color w:val="000000" w:themeColor="text1"/>
        </w:rPr>
      </w:pPr>
      <w:r w:rsidRPr="00D95BCA">
        <w:rPr>
          <w:bCs/>
          <w:color w:val="000000" w:themeColor="text1"/>
        </w:rPr>
        <w:t xml:space="preserve">Email : </w:t>
      </w:r>
      <w:hyperlink r:id="rId10" w:history="1">
        <w:r w:rsidR="00CF73AC" w:rsidRPr="00D95BCA">
          <w:rPr>
            <w:rStyle w:val="Lienhypertexte"/>
            <w:bCs/>
            <w:noProof/>
          </w:rPr>
          <w:t>emmanuel.saleur@ube.fr</w:t>
        </w:r>
      </w:hyperlink>
      <w:r w:rsidR="00CF73AC" w:rsidRPr="00D95BCA">
        <w:rPr>
          <w:bCs/>
          <w:noProof/>
          <w:color w:val="000000" w:themeColor="text1"/>
        </w:rPr>
        <w:t xml:space="preserve">   </w:t>
      </w:r>
    </w:p>
    <w:p w14:paraId="53C3C6C0" w14:textId="77777777" w:rsidR="000E2B20" w:rsidRPr="00D95BCA" w:rsidRDefault="000E2B20" w:rsidP="00092541">
      <w:pPr>
        <w:spacing w:after="0"/>
        <w:rPr>
          <w:bCs/>
          <w:color w:val="000000" w:themeColor="text1"/>
        </w:rPr>
      </w:pPr>
    </w:p>
    <w:p w14:paraId="18ACA0EC" w14:textId="77777777" w:rsidR="000E2B20" w:rsidRPr="00D95BCA" w:rsidRDefault="000E2B20" w:rsidP="00092541">
      <w:pPr>
        <w:spacing w:after="0"/>
        <w:rPr>
          <w:bCs/>
          <w:color w:val="000000" w:themeColor="text1"/>
        </w:rPr>
      </w:pPr>
    </w:p>
    <w:p w14:paraId="67DBFEF9" w14:textId="77777777" w:rsidR="004D4BBE" w:rsidRPr="00D95BCA" w:rsidRDefault="004D4BBE" w:rsidP="004F13D4">
      <w:pPr>
        <w:spacing w:after="0" w:line="360" w:lineRule="auto"/>
        <w:rPr>
          <w:b/>
          <w:color w:val="000000" w:themeColor="text1"/>
          <w:sz w:val="24"/>
          <w:szCs w:val="24"/>
          <w:u w:val="single"/>
        </w:rPr>
      </w:pPr>
      <w:r w:rsidRPr="00D95BCA">
        <w:rPr>
          <w:b/>
          <w:color w:val="000000" w:themeColor="text1"/>
          <w:sz w:val="24"/>
          <w:szCs w:val="24"/>
          <w:u w:val="single"/>
        </w:rPr>
        <w:t>Chargé(e) de gestion de formation</w:t>
      </w:r>
    </w:p>
    <w:p w14:paraId="5377EB39" w14:textId="229C7908" w:rsidR="000E2B20" w:rsidRPr="00D95BCA" w:rsidRDefault="000E2B20" w:rsidP="004F13D4">
      <w:pPr>
        <w:spacing w:after="0" w:line="360" w:lineRule="auto"/>
        <w:rPr>
          <w:bCs/>
          <w:color w:val="000000" w:themeColor="text1"/>
          <w:lang w:val="en-US"/>
        </w:rPr>
      </w:pPr>
      <w:r w:rsidRPr="00D95BCA">
        <w:rPr>
          <w:b/>
          <w:color w:val="000000" w:themeColor="text1"/>
          <w:lang w:val="en-US"/>
        </w:rPr>
        <w:t>Prénom</w:t>
      </w:r>
      <w:r w:rsidRPr="00D95BCA">
        <w:rPr>
          <w:bCs/>
          <w:color w:val="000000" w:themeColor="text1"/>
          <w:lang w:val="en-US"/>
        </w:rPr>
        <w:t xml:space="preserve"> : </w:t>
      </w:r>
      <w:r w:rsidRPr="00D95BCA">
        <w:rPr>
          <w:bCs/>
          <w:noProof/>
          <w:color w:val="000000" w:themeColor="text1"/>
          <w:lang w:val="en-US"/>
        </w:rPr>
        <w:t>Edith</w:t>
      </w:r>
    </w:p>
    <w:p w14:paraId="3A87CBDD" w14:textId="0C9C69A9" w:rsidR="000E2B20" w:rsidRPr="00D95BCA" w:rsidRDefault="000E2B20" w:rsidP="004F13D4">
      <w:pPr>
        <w:spacing w:after="0" w:line="360" w:lineRule="auto"/>
        <w:rPr>
          <w:bCs/>
          <w:color w:val="000000" w:themeColor="text1"/>
          <w:lang w:val="en-US"/>
        </w:rPr>
      </w:pPr>
      <w:r w:rsidRPr="00D95BCA">
        <w:rPr>
          <w:b/>
          <w:color w:val="000000" w:themeColor="text1"/>
          <w:lang w:val="en-US"/>
        </w:rPr>
        <w:t>NOM</w:t>
      </w:r>
      <w:r w:rsidRPr="00D95BCA">
        <w:rPr>
          <w:bCs/>
          <w:color w:val="000000" w:themeColor="text1"/>
          <w:lang w:val="en-US"/>
        </w:rPr>
        <w:t xml:space="preserve"> : </w:t>
      </w:r>
      <w:r w:rsidRPr="00D95BCA">
        <w:rPr>
          <w:bCs/>
          <w:noProof/>
          <w:color w:val="000000" w:themeColor="text1"/>
          <w:lang w:val="en-US"/>
        </w:rPr>
        <w:t>MARINOT</w:t>
      </w:r>
    </w:p>
    <w:p w14:paraId="77C75BA8" w14:textId="4DACF622" w:rsidR="000E2B20" w:rsidRPr="00D95BCA" w:rsidRDefault="000E2B20" w:rsidP="004F13D4">
      <w:pPr>
        <w:spacing w:after="0" w:line="360" w:lineRule="auto"/>
        <w:rPr>
          <w:bCs/>
          <w:noProof/>
          <w:color w:val="000000" w:themeColor="text1"/>
          <w:lang w:val="en-US"/>
        </w:rPr>
      </w:pPr>
      <w:r w:rsidRPr="00D95BCA">
        <w:rPr>
          <w:bCs/>
          <w:color w:val="000000" w:themeColor="text1"/>
          <w:lang w:val="en-US"/>
        </w:rPr>
        <w:t xml:space="preserve">Email : </w:t>
      </w:r>
      <w:hyperlink r:id="rId11" w:history="1">
        <w:r w:rsidR="00CF73AC" w:rsidRPr="00D95BCA">
          <w:rPr>
            <w:rStyle w:val="Lienhypertexte"/>
            <w:bCs/>
            <w:noProof/>
            <w:lang w:val="en-US"/>
          </w:rPr>
          <w:t>edith.marinot@ube.fr</w:t>
        </w:r>
      </w:hyperlink>
    </w:p>
    <w:p w14:paraId="361433D8" w14:textId="77777777" w:rsidR="000E2B20" w:rsidRPr="00D95BCA" w:rsidRDefault="000E2B20" w:rsidP="004F13D4">
      <w:pPr>
        <w:spacing w:after="0"/>
        <w:rPr>
          <w:bCs/>
          <w:color w:val="000000" w:themeColor="text1"/>
          <w:lang w:val="en-US"/>
        </w:rPr>
      </w:pPr>
    </w:p>
    <w:p w14:paraId="4015AA07" w14:textId="77777777" w:rsidR="000E2B20" w:rsidRPr="00D95BCA" w:rsidRDefault="000E2B20" w:rsidP="004F13D4">
      <w:pPr>
        <w:spacing w:after="0"/>
        <w:rPr>
          <w:bCs/>
          <w:color w:val="000000" w:themeColor="text1"/>
          <w:lang w:val="en-US"/>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100C12EC" wp14:editId="3A3E9A9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E0EF"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1A28B01A" w14:textId="77777777" w:rsidR="000E2B20" w:rsidRPr="00D95BCA" w:rsidRDefault="000E2B20">
      <w:pPr>
        <w:rPr>
          <w:bCs/>
          <w:color w:val="000000" w:themeColor="text1"/>
          <w:lang w:val="en-US"/>
        </w:rPr>
      </w:pPr>
      <w:r w:rsidRPr="00D95BCA">
        <w:rPr>
          <w:bCs/>
          <w:color w:val="000000" w:themeColor="text1"/>
          <w:lang w:val="en-US"/>
        </w:rPr>
        <w:br w:type="page"/>
      </w:r>
    </w:p>
    <w:p w14:paraId="6608A035" w14:textId="77777777" w:rsidR="00F94DB0" w:rsidRDefault="00F94DB0" w:rsidP="00F94DB0">
      <w:pPr>
        <w:spacing w:after="0"/>
        <w:jc w:val="center"/>
        <w:rPr>
          <w:b/>
          <w:color w:val="000000" w:themeColor="text1"/>
          <w:sz w:val="24"/>
          <w:szCs w:val="24"/>
          <w:u w:val="single"/>
        </w:rPr>
      </w:pPr>
      <w:bookmarkStart w:id="13" w:name="_Hlk162961771"/>
      <w:bookmarkStart w:id="14" w:name="_Hlk163068949"/>
      <w:r w:rsidRPr="006164CC">
        <w:rPr>
          <w:b/>
          <w:color w:val="000000" w:themeColor="text1"/>
          <w:sz w:val="24"/>
          <w:szCs w:val="24"/>
          <w:u w:val="single"/>
        </w:rPr>
        <w:lastRenderedPageBreak/>
        <w:t xml:space="preserve">INDICATEURS DE RESULTATS </w:t>
      </w:r>
    </w:p>
    <w:bookmarkEnd w:id="13"/>
    <w:p w14:paraId="73F6EFF6" w14:textId="77777777" w:rsidR="00F94DB0" w:rsidRDefault="00F94DB0" w:rsidP="00F94DB0">
      <w:pPr>
        <w:spacing w:after="0"/>
        <w:rPr>
          <w:bCs/>
          <w:color w:val="000000" w:themeColor="text1"/>
        </w:rPr>
      </w:pPr>
    </w:p>
    <w:p w14:paraId="6360A0FC" w14:textId="77777777" w:rsidR="00F94DB0" w:rsidRPr="008827EC" w:rsidRDefault="00F94DB0" w:rsidP="00F94DB0">
      <w:pPr>
        <w:spacing w:after="0"/>
        <w:rPr>
          <w:b/>
          <w:color w:val="000000" w:themeColor="text1"/>
          <w:sz w:val="24"/>
          <w:szCs w:val="24"/>
        </w:rPr>
      </w:pPr>
      <w:r>
        <w:rPr>
          <w:b/>
          <w:color w:val="000000" w:themeColor="text1"/>
          <w:sz w:val="24"/>
          <w:szCs w:val="24"/>
        </w:rPr>
        <w:t xml:space="preserve">TAUX DE DIPLOMATION DES PUBLICS APPRENTIS </w:t>
      </w:r>
    </w:p>
    <w:p w14:paraId="0D0CBDB0" w14:textId="77777777" w:rsidR="00F94DB0" w:rsidRPr="001E318F" w:rsidRDefault="00F94DB0" w:rsidP="00F94DB0">
      <w:pPr>
        <w:spacing w:after="0"/>
        <w:rPr>
          <w:bCs/>
          <w:color w:val="000000" w:themeColor="text1"/>
        </w:rPr>
      </w:pPr>
      <w:r>
        <w:rPr>
          <w:bCs/>
          <w:color w:val="000000" w:themeColor="text1"/>
        </w:rPr>
        <w:t>Donnée pôle pilotage uB :</w:t>
      </w:r>
    </w:p>
    <w:p w14:paraId="3CD5D01F" w14:textId="3638FDFA" w:rsidR="00F94DB0" w:rsidRDefault="00F94DB0" w:rsidP="00F94DB0">
      <w:pPr>
        <w:spacing w:after="0"/>
        <w:rPr>
          <w:bCs/>
          <w:color w:val="000000" w:themeColor="text1"/>
        </w:rPr>
      </w:pPr>
      <w:r>
        <w:rPr>
          <w:bCs/>
          <w:color w:val="000000" w:themeColor="text1"/>
        </w:rPr>
        <w:t xml:space="preserve">Session 2023-2024 : </w:t>
      </w:r>
      <w:r w:rsidR="00FA09AB">
        <w:rPr>
          <w:bCs/>
          <w:color w:val="000000" w:themeColor="text1"/>
        </w:rPr>
        <w:t>88</w:t>
      </w:r>
      <w:r>
        <w:rPr>
          <w:bCs/>
          <w:color w:val="000000" w:themeColor="text1"/>
        </w:rPr>
        <w:t xml:space="preserve">%              </w:t>
      </w:r>
    </w:p>
    <w:p w14:paraId="719DFE2A" w14:textId="77777777" w:rsidR="00F94DB0" w:rsidRDefault="00F94DB0" w:rsidP="00F94DB0">
      <w:pPr>
        <w:spacing w:after="0"/>
        <w:rPr>
          <w:bCs/>
          <w:color w:val="000000" w:themeColor="text1"/>
        </w:rPr>
      </w:pPr>
    </w:p>
    <w:p w14:paraId="552C8758" w14:textId="77777777" w:rsidR="00F94DB0" w:rsidRPr="008827EC" w:rsidRDefault="00F94DB0" w:rsidP="00F94DB0">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28511F00" w14:textId="77777777" w:rsidR="00F94DB0" w:rsidRPr="001E318F" w:rsidRDefault="00F94DB0" w:rsidP="00F94DB0">
      <w:pPr>
        <w:spacing w:after="0"/>
        <w:rPr>
          <w:bCs/>
          <w:color w:val="000000" w:themeColor="text1"/>
        </w:rPr>
      </w:pPr>
      <w:r>
        <w:rPr>
          <w:bCs/>
          <w:color w:val="000000" w:themeColor="text1"/>
        </w:rPr>
        <w:t>Données enquête SEFCA* :</w:t>
      </w:r>
    </w:p>
    <w:p w14:paraId="4B1F0948" w14:textId="72517DAB" w:rsidR="00F94DB0" w:rsidRDefault="00F94DB0" w:rsidP="00F94DB0">
      <w:pPr>
        <w:spacing w:after="0"/>
        <w:rPr>
          <w:bCs/>
          <w:color w:val="000000" w:themeColor="text1"/>
        </w:rPr>
      </w:pPr>
      <w:r>
        <w:rPr>
          <w:bCs/>
          <w:color w:val="000000" w:themeColor="text1"/>
        </w:rPr>
        <w:t xml:space="preserve">Session 2023-2024 : </w:t>
      </w:r>
      <w:r w:rsidR="00A125B1">
        <w:rPr>
          <w:bCs/>
          <w:color w:val="000000" w:themeColor="text1"/>
        </w:rPr>
        <w:t>Résultats non significatifs**</w:t>
      </w:r>
      <w:r>
        <w:rPr>
          <w:bCs/>
          <w:color w:val="000000" w:themeColor="text1"/>
        </w:rPr>
        <w:t xml:space="preserve">              </w:t>
      </w:r>
    </w:p>
    <w:p w14:paraId="00B3F789" w14:textId="77777777" w:rsidR="00F94DB0" w:rsidRDefault="00F94DB0" w:rsidP="00F94DB0">
      <w:pPr>
        <w:spacing w:after="0"/>
        <w:rPr>
          <w:bCs/>
          <w:color w:val="000000" w:themeColor="text1"/>
        </w:rPr>
      </w:pPr>
    </w:p>
    <w:p w14:paraId="132BF739" w14:textId="44FB7177" w:rsidR="00F94DB0" w:rsidRDefault="00F94DB0" w:rsidP="00F94DB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sidR="00A125B1">
        <w:rPr>
          <w:bCs/>
          <w:i/>
          <w:iCs/>
          <w:color w:val="000000" w:themeColor="text1"/>
          <w:sz w:val="16"/>
          <w:szCs w:val="16"/>
        </w:rPr>
        <w:tab/>
      </w:r>
      <w:r w:rsidR="00A125B1">
        <w:rPr>
          <w:bCs/>
          <w:i/>
          <w:iCs/>
          <w:color w:val="000000" w:themeColor="text1"/>
          <w:sz w:val="16"/>
          <w:szCs w:val="16"/>
        </w:rPr>
        <w:tab/>
        <w:t>**Nombre de répondants inférieur ou égal à 1 pour un taux de retour inférieur à 15%)</w:t>
      </w:r>
      <w:r>
        <w:rPr>
          <w:bCs/>
          <w:i/>
          <w:iCs/>
          <w:color w:val="000000" w:themeColor="text1"/>
          <w:sz w:val="16"/>
          <w:szCs w:val="16"/>
        </w:rPr>
        <w:tab/>
      </w:r>
      <w:r>
        <w:rPr>
          <w:bCs/>
          <w:i/>
          <w:iCs/>
          <w:color w:val="000000" w:themeColor="text1"/>
          <w:sz w:val="16"/>
          <w:szCs w:val="16"/>
        </w:rPr>
        <w:tab/>
      </w:r>
    </w:p>
    <w:p w14:paraId="1C08273C" w14:textId="77777777" w:rsidR="00A125B1" w:rsidRDefault="00A125B1" w:rsidP="00F94DB0">
      <w:pPr>
        <w:spacing w:after="0"/>
        <w:rPr>
          <w:b/>
          <w:color w:val="000000" w:themeColor="text1"/>
          <w:sz w:val="24"/>
          <w:szCs w:val="24"/>
        </w:rPr>
      </w:pPr>
    </w:p>
    <w:p w14:paraId="65B9D36B" w14:textId="7D3CAEBB" w:rsidR="00F94DB0" w:rsidRPr="008827EC" w:rsidRDefault="00F94DB0" w:rsidP="00F94DB0">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24F0919E" w14:textId="77777777" w:rsidR="00F94DB0" w:rsidRPr="001E318F" w:rsidRDefault="00F94DB0" w:rsidP="00F94DB0">
      <w:pPr>
        <w:spacing w:after="0"/>
        <w:rPr>
          <w:bCs/>
          <w:color w:val="000000" w:themeColor="text1"/>
        </w:rPr>
      </w:pPr>
      <w:r>
        <w:rPr>
          <w:bCs/>
          <w:color w:val="000000" w:themeColor="text1"/>
        </w:rPr>
        <w:t>Données SEFCA :</w:t>
      </w:r>
    </w:p>
    <w:p w14:paraId="3C0F1F2F" w14:textId="03604045" w:rsidR="00F94DB0" w:rsidRDefault="00F94DB0" w:rsidP="00F94DB0">
      <w:pPr>
        <w:spacing w:after="0"/>
        <w:rPr>
          <w:bCs/>
          <w:color w:val="000000" w:themeColor="text1"/>
        </w:rPr>
      </w:pPr>
      <w:r>
        <w:rPr>
          <w:bCs/>
          <w:color w:val="000000" w:themeColor="text1"/>
        </w:rPr>
        <w:t xml:space="preserve">Session 2023-2024 : </w:t>
      </w:r>
      <w:r w:rsidR="00FA09AB">
        <w:rPr>
          <w:bCs/>
          <w:color w:val="000000" w:themeColor="text1"/>
        </w:rPr>
        <w:t>12,5%</w:t>
      </w:r>
    </w:p>
    <w:p w14:paraId="2B2C1E2D" w14:textId="77777777" w:rsidR="00F94DB0" w:rsidRDefault="00F94DB0" w:rsidP="00F94DB0">
      <w:pPr>
        <w:spacing w:after="0"/>
        <w:rPr>
          <w:bCs/>
          <w:color w:val="000000" w:themeColor="text1"/>
        </w:rPr>
      </w:pPr>
    </w:p>
    <w:p w14:paraId="568E5E7E" w14:textId="77777777" w:rsidR="00F94DB0" w:rsidRDefault="00F94DB0" w:rsidP="00F94DB0">
      <w:pPr>
        <w:spacing w:after="0"/>
        <w:rPr>
          <w:bCs/>
          <w:color w:val="000000" w:themeColor="text1"/>
        </w:rPr>
      </w:pPr>
    </w:p>
    <w:p w14:paraId="2ECBDFD1" w14:textId="77777777" w:rsidR="00F94DB0" w:rsidRPr="00874A3E" w:rsidRDefault="00F94DB0" w:rsidP="00F94DB0">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E5618CF" w14:textId="77777777" w:rsidR="00F94DB0" w:rsidRPr="001E318F" w:rsidRDefault="00F94DB0" w:rsidP="00F94DB0">
      <w:pPr>
        <w:spacing w:after="0"/>
        <w:rPr>
          <w:bCs/>
          <w:color w:val="000000" w:themeColor="text1"/>
        </w:rPr>
      </w:pPr>
      <w:r>
        <w:rPr>
          <w:bCs/>
          <w:color w:val="000000" w:themeColor="text1"/>
        </w:rPr>
        <w:t>Données enquête SEFCA* :</w:t>
      </w:r>
    </w:p>
    <w:p w14:paraId="2802ACC5" w14:textId="2C276898" w:rsidR="00F94DB0" w:rsidRDefault="00F94DB0" w:rsidP="00F94DB0">
      <w:pPr>
        <w:spacing w:after="0"/>
        <w:rPr>
          <w:bCs/>
          <w:color w:val="000000" w:themeColor="text1"/>
        </w:rPr>
      </w:pPr>
      <w:r>
        <w:rPr>
          <w:bCs/>
          <w:color w:val="000000" w:themeColor="text1"/>
        </w:rPr>
        <w:t xml:space="preserve">Session 2023-2024 : </w:t>
      </w:r>
      <w:r w:rsidR="004867F5">
        <w:rPr>
          <w:bCs/>
          <w:color w:val="000000" w:themeColor="text1"/>
        </w:rPr>
        <w:t xml:space="preserve">Résultats non significatifs**              </w:t>
      </w:r>
      <w:r>
        <w:rPr>
          <w:bCs/>
          <w:color w:val="000000" w:themeColor="text1"/>
        </w:rPr>
        <w:tab/>
      </w:r>
    </w:p>
    <w:p w14:paraId="09AAC6CE" w14:textId="77777777" w:rsidR="00F94DB0" w:rsidRDefault="00F94DB0" w:rsidP="00F94DB0">
      <w:pPr>
        <w:spacing w:after="0"/>
        <w:rPr>
          <w:bCs/>
          <w:color w:val="000000" w:themeColor="text1"/>
        </w:rPr>
      </w:pPr>
    </w:p>
    <w:p w14:paraId="77997A04" w14:textId="77DA840F" w:rsidR="00F94DB0" w:rsidRDefault="00A125B1" w:rsidP="00F94DB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répondants inférieur ou égal à 1 pour un taux de retour inférieur à 15%)</w:t>
      </w:r>
      <w:r>
        <w:rPr>
          <w:bCs/>
          <w:i/>
          <w:iCs/>
          <w:color w:val="000000" w:themeColor="text1"/>
          <w:sz w:val="16"/>
          <w:szCs w:val="16"/>
        </w:rPr>
        <w:tab/>
      </w:r>
    </w:p>
    <w:p w14:paraId="55EAD999" w14:textId="77777777" w:rsidR="00F94DB0" w:rsidRPr="00874A3E" w:rsidRDefault="00F94DB0" w:rsidP="00F94DB0">
      <w:pPr>
        <w:spacing w:after="0"/>
        <w:rPr>
          <w:bCs/>
          <w:color w:val="000000" w:themeColor="text1"/>
        </w:rPr>
      </w:pPr>
    </w:p>
    <w:p w14:paraId="2DAA9D06" w14:textId="77777777" w:rsidR="00F94DB0" w:rsidRPr="00874A3E" w:rsidRDefault="00F94DB0" w:rsidP="00F94DB0">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556ABE0" w14:textId="77777777" w:rsidR="00F94DB0" w:rsidRPr="001E318F" w:rsidRDefault="00F94DB0" w:rsidP="00F94DB0">
      <w:pPr>
        <w:spacing w:after="0"/>
        <w:rPr>
          <w:bCs/>
          <w:color w:val="000000" w:themeColor="text1"/>
        </w:rPr>
      </w:pPr>
    </w:p>
    <w:p w14:paraId="690C68CB" w14:textId="77777777" w:rsidR="00F94DB0" w:rsidRPr="001E318F" w:rsidRDefault="00F94DB0" w:rsidP="00F94DB0">
      <w:pPr>
        <w:spacing w:after="0"/>
        <w:rPr>
          <w:bCs/>
          <w:color w:val="000000" w:themeColor="text1"/>
        </w:rPr>
      </w:pPr>
      <w:r>
        <w:rPr>
          <w:bCs/>
          <w:color w:val="000000" w:themeColor="text1"/>
        </w:rPr>
        <w:t xml:space="preserve">Données enquête SEFCA* : </w:t>
      </w:r>
    </w:p>
    <w:p w14:paraId="1C1D2B56" w14:textId="2069EFA2" w:rsidR="00F94DB0" w:rsidRDefault="00F94DB0" w:rsidP="00F94DB0">
      <w:pPr>
        <w:spacing w:after="0"/>
        <w:rPr>
          <w:bCs/>
          <w:color w:val="000000" w:themeColor="text1"/>
        </w:rPr>
      </w:pPr>
      <w:r>
        <w:rPr>
          <w:bCs/>
          <w:color w:val="000000" w:themeColor="text1"/>
        </w:rPr>
        <w:t xml:space="preserve">Session 2023-2024 : </w:t>
      </w:r>
      <w:r w:rsidR="00A125B1">
        <w:rPr>
          <w:bCs/>
          <w:color w:val="000000" w:themeColor="text1"/>
        </w:rPr>
        <w:t xml:space="preserve">Résultats non significatifs**              </w:t>
      </w:r>
    </w:p>
    <w:p w14:paraId="261431D3" w14:textId="77777777" w:rsidR="00F94DB0" w:rsidRDefault="00F94DB0" w:rsidP="00F94DB0">
      <w:pPr>
        <w:spacing w:after="0"/>
        <w:rPr>
          <w:bCs/>
          <w:color w:val="000000" w:themeColor="text1"/>
        </w:rPr>
      </w:pPr>
    </w:p>
    <w:p w14:paraId="6FC82C3D" w14:textId="7967D61E" w:rsidR="00F94DB0" w:rsidRDefault="00A125B1" w:rsidP="00F94DB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répondants inférieur ou égal à 1 pour un taux de retour inférieur à 15%)</w:t>
      </w:r>
      <w:r>
        <w:rPr>
          <w:bCs/>
          <w:i/>
          <w:iCs/>
          <w:color w:val="000000" w:themeColor="text1"/>
          <w:sz w:val="16"/>
          <w:szCs w:val="16"/>
        </w:rPr>
        <w:tab/>
      </w:r>
    </w:p>
    <w:p w14:paraId="6D561007" w14:textId="77777777" w:rsidR="00F94DB0" w:rsidRDefault="00F94DB0" w:rsidP="00F94DB0"/>
    <w:p w14:paraId="19B1BDBA" w14:textId="3826A95C" w:rsidR="00F94DB0" w:rsidRDefault="00F94DB0" w:rsidP="00F94DB0">
      <w:r>
        <w:t xml:space="preserve">Plus d’indicateurs sur le site de l’observatoire des étudiants : </w:t>
      </w:r>
      <w:hyperlink r:id="rId12" w:history="1">
        <w:r w:rsidR="00432866" w:rsidRPr="00E805C6">
          <w:rPr>
            <w:rStyle w:val="Lienhypertexte"/>
          </w:rPr>
          <w:t>https://ode.ube.fr/</w:t>
        </w:r>
      </w:hyperlink>
      <w:r>
        <w:t xml:space="preserve"> </w:t>
      </w:r>
    </w:p>
    <w:bookmarkEnd w:id="14"/>
    <w:p w14:paraId="49657947" w14:textId="77777777" w:rsidR="00F94DB0" w:rsidRDefault="00F94DB0" w:rsidP="00F94DB0"/>
    <w:p w14:paraId="5D0C953C" w14:textId="77777777" w:rsidR="000E2B20" w:rsidRPr="009B1EA4" w:rsidRDefault="000E2B20" w:rsidP="00F94DB0">
      <w:pPr>
        <w:spacing w:after="0"/>
        <w:jc w:val="center"/>
      </w:pPr>
    </w:p>
    <w:sectPr w:rsidR="000E2B20" w:rsidRPr="009B1EA4" w:rsidSect="00785185">
      <w:headerReference w:type="default" r:id="rId13"/>
      <w:footerReference w:type="defaul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7163" w14:textId="77777777" w:rsidR="00956078" w:rsidRDefault="00956078" w:rsidP="000D5707">
      <w:pPr>
        <w:spacing w:after="0" w:line="240" w:lineRule="auto"/>
      </w:pPr>
      <w:r>
        <w:separator/>
      </w:r>
    </w:p>
  </w:endnote>
  <w:endnote w:type="continuationSeparator" w:id="0">
    <w:p w14:paraId="691D92C0" w14:textId="77777777" w:rsidR="00956078" w:rsidRDefault="00956078"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2F7A04FA"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771DB11A" w14:textId="30FF8D93"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362268">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5BCA" w14:textId="77777777" w:rsidR="00956078" w:rsidRDefault="00956078" w:rsidP="000D5707">
      <w:pPr>
        <w:spacing w:after="0" w:line="240" w:lineRule="auto"/>
      </w:pPr>
      <w:r>
        <w:separator/>
      </w:r>
    </w:p>
  </w:footnote>
  <w:footnote w:type="continuationSeparator" w:id="0">
    <w:p w14:paraId="3E8B6111" w14:textId="77777777" w:rsidR="00956078" w:rsidRDefault="00956078"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2955" w14:textId="77777777" w:rsidR="000D5707" w:rsidRDefault="000D5707">
    <w:pPr>
      <w:pStyle w:val="En-tte"/>
    </w:pPr>
    <w:r>
      <w:rPr>
        <w:noProof/>
        <w:lang w:eastAsia="fr-FR"/>
      </w:rPr>
      <w:drawing>
        <wp:anchor distT="0" distB="0" distL="114300" distR="114300" simplePos="0" relativeHeight="251659264" behindDoc="0" locked="0" layoutInCell="1" allowOverlap="1" wp14:anchorId="473F3B15" wp14:editId="5FCA7BCE">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172C9"/>
    <w:multiLevelType w:val="hybridMultilevel"/>
    <w:tmpl w:val="AEE05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221EE4"/>
    <w:multiLevelType w:val="hybridMultilevel"/>
    <w:tmpl w:val="73027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830C25"/>
    <w:multiLevelType w:val="hybridMultilevel"/>
    <w:tmpl w:val="36744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5513565">
    <w:abstractNumId w:val="1"/>
  </w:num>
  <w:num w:numId="2" w16cid:durableId="19204318">
    <w:abstractNumId w:val="0"/>
  </w:num>
  <w:num w:numId="3" w16cid:durableId="1405836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2D17"/>
    <w:rsid w:val="00087534"/>
    <w:rsid w:val="00092541"/>
    <w:rsid w:val="000A2809"/>
    <w:rsid w:val="000D5707"/>
    <w:rsid w:val="000E2B20"/>
    <w:rsid w:val="0010797D"/>
    <w:rsid w:val="0013789E"/>
    <w:rsid w:val="00142408"/>
    <w:rsid w:val="00142844"/>
    <w:rsid w:val="001C2061"/>
    <w:rsid w:val="001C3483"/>
    <w:rsid w:val="001E318F"/>
    <w:rsid w:val="002120A9"/>
    <w:rsid w:val="0022721A"/>
    <w:rsid w:val="002319A9"/>
    <w:rsid w:val="00285E65"/>
    <w:rsid w:val="002A6246"/>
    <w:rsid w:val="002D023E"/>
    <w:rsid w:val="002D432E"/>
    <w:rsid w:val="0032592C"/>
    <w:rsid w:val="00325A49"/>
    <w:rsid w:val="003320C7"/>
    <w:rsid w:val="003321B8"/>
    <w:rsid w:val="003616F2"/>
    <w:rsid w:val="00362268"/>
    <w:rsid w:val="0040700F"/>
    <w:rsid w:val="0040756E"/>
    <w:rsid w:val="00432866"/>
    <w:rsid w:val="00435F3F"/>
    <w:rsid w:val="004548A0"/>
    <w:rsid w:val="00464CA6"/>
    <w:rsid w:val="00480260"/>
    <w:rsid w:val="00481A45"/>
    <w:rsid w:val="004867F5"/>
    <w:rsid w:val="00487F99"/>
    <w:rsid w:val="004D4BBE"/>
    <w:rsid w:val="004F13D4"/>
    <w:rsid w:val="00552922"/>
    <w:rsid w:val="00572215"/>
    <w:rsid w:val="00577B21"/>
    <w:rsid w:val="00591662"/>
    <w:rsid w:val="00592643"/>
    <w:rsid w:val="005D11C0"/>
    <w:rsid w:val="005E2427"/>
    <w:rsid w:val="005E6AB0"/>
    <w:rsid w:val="005F1982"/>
    <w:rsid w:val="006164CC"/>
    <w:rsid w:val="0062283F"/>
    <w:rsid w:val="006268E4"/>
    <w:rsid w:val="006321B5"/>
    <w:rsid w:val="00670611"/>
    <w:rsid w:val="00685834"/>
    <w:rsid w:val="006C46C8"/>
    <w:rsid w:val="006D4393"/>
    <w:rsid w:val="0074747B"/>
    <w:rsid w:val="00785185"/>
    <w:rsid w:val="007C7524"/>
    <w:rsid w:val="007E041C"/>
    <w:rsid w:val="007E7A03"/>
    <w:rsid w:val="00802F29"/>
    <w:rsid w:val="00864EF4"/>
    <w:rsid w:val="0086513D"/>
    <w:rsid w:val="008704D2"/>
    <w:rsid w:val="00874A3E"/>
    <w:rsid w:val="00876F10"/>
    <w:rsid w:val="008827EC"/>
    <w:rsid w:val="008C7362"/>
    <w:rsid w:val="008D7ACD"/>
    <w:rsid w:val="008E04A7"/>
    <w:rsid w:val="008E7336"/>
    <w:rsid w:val="008F7478"/>
    <w:rsid w:val="00912AB7"/>
    <w:rsid w:val="00956078"/>
    <w:rsid w:val="009B1EA4"/>
    <w:rsid w:val="009D0C10"/>
    <w:rsid w:val="00A125B1"/>
    <w:rsid w:val="00A1607E"/>
    <w:rsid w:val="00A17214"/>
    <w:rsid w:val="00A2557C"/>
    <w:rsid w:val="00A302F2"/>
    <w:rsid w:val="00A67A98"/>
    <w:rsid w:val="00A85E66"/>
    <w:rsid w:val="00AA60E5"/>
    <w:rsid w:val="00AB3033"/>
    <w:rsid w:val="00AE56FE"/>
    <w:rsid w:val="00B40D9B"/>
    <w:rsid w:val="00B50FA3"/>
    <w:rsid w:val="00BD0591"/>
    <w:rsid w:val="00BD4784"/>
    <w:rsid w:val="00C02B01"/>
    <w:rsid w:val="00C05C1F"/>
    <w:rsid w:val="00C077AE"/>
    <w:rsid w:val="00C536B7"/>
    <w:rsid w:val="00C604F9"/>
    <w:rsid w:val="00CE6C1D"/>
    <w:rsid w:val="00CF73AC"/>
    <w:rsid w:val="00D2432E"/>
    <w:rsid w:val="00D56A5B"/>
    <w:rsid w:val="00D6397A"/>
    <w:rsid w:val="00D674F4"/>
    <w:rsid w:val="00D92A9F"/>
    <w:rsid w:val="00D95BCA"/>
    <w:rsid w:val="00DA0249"/>
    <w:rsid w:val="00DC5046"/>
    <w:rsid w:val="00DE323D"/>
    <w:rsid w:val="00DE7C4D"/>
    <w:rsid w:val="00E024C5"/>
    <w:rsid w:val="00E423F7"/>
    <w:rsid w:val="00E52BED"/>
    <w:rsid w:val="00E734CA"/>
    <w:rsid w:val="00ED1F00"/>
    <w:rsid w:val="00F010F8"/>
    <w:rsid w:val="00F20D13"/>
    <w:rsid w:val="00F271EF"/>
    <w:rsid w:val="00F34F88"/>
    <w:rsid w:val="00F652B5"/>
    <w:rsid w:val="00F94DB0"/>
    <w:rsid w:val="00FA0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2936"/>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D2432E"/>
    <w:pPr>
      <w:ind w:left="720"/>
      <w:contextualSpacing/>
    </w:pPr>
  </w:style>
  <w:style w:type="character" w:customStyle="1" w:styleId="ui-provider">
    <w:name w:val="ui-provider"/>
    <w:basedOn w:val="Policepardfaut"/>
    <w:rsid w:val="00ED1F00"/>
  </w:style>
  <w:style w:type="character" w:styleId="Lienhypertexte">
    <w:name w:val="Hyperlink"/>
    <w:basedOn w:val="Policepardfaut"/>
    <w:uiPriority w:val="99"/>
    <w:unhideWhenUsed/>
    <w:rsid w:val="005D11C0"/>
    <w:rPr>
      <w:color w:val="0563C1" w:themeColor="hyperlink"/>
      <w:u w:val="single"/>
    </w:rPr>
  </w:style>
  <w:style w:type="character" w:styleId="Mentionnonrsolue">
    <w:name w:val="Unresolved Mention"/>
    <w:basedOn w:val="Policepardfaut"/>
    <w:uiPriority w:val="99"/>
    <w:semiHidden/>
    <w:unhideWhenUsed/>
    <w:rsid w:val="005D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459229409">
      <w:bodyDiv w:val="1"/>
      <w:marLeft w:val="0"/>
      <w:marRight w:val="0"/>
      <w:marTop w:val="0"/>
      <w:marBottom w:val="0"/>
      <w:divBdr>
        <w:top w:val="none" w:sz="0" w:space="0" w:color="auto"/>
        <w:left w:val="none" w:sz="0" w:space="0" w:color="auto"/>
        <w:bottom w:val="none" w:sz="0" w:space="0" w:color="auto"/>
        <w:right w:val="none" w:sz="0" w:space="0" w:color="auto"/>
      </w:divBdr>
    </w:div>
    <w:div w:id="1252155619">
      <w:bodyDiv w:val="1"/>
      <w:marLeft w:val="0"/>
      <w:marRight w:val="0"/>
      <w:marTop w:val="0"/>
      <w:marBottom w:val="0"/>
      <w:divBdr>
        <w:top w:val="none" w:sz="0" w:space="0" w:color="auto"/>
        <w:left w:val="none" w:sz="0" w:space="0" w:color="auto"/>
        <w:bottom w:val="none" w:sz="0" w:space="0" w:color="auto"/>
        <w:right w:val="none" w:sz="0" w:space="0" w:color="auto"/>
      </w:divBdr>
      <w:divsChild>
        <w:div w:id="1099251471">
          <w:marLeft w:val="0"/>
          <w:marRight w:val="0"/>
          <w:marTop w:val="0"/>
          <w:marBottom w:val="0"/>
          <w:divBdr>
            <w:top w:val="none" w:sz="0" w:space="0" w:color="auto"/>
            <w:left w:val="none" w:sz="0" w:space="0" w:color="auto"/>
            <w:bottom w:val="none" w:sz="0" w:space="0" w:color="auto"/>
            <w:right w:val="none" w:sz="0" w:space="0" w:color="auto"/>
          </w:divBdr>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fr/formation.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h.marinot@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manuel.saleur@ube.fr" TargetMode="External"/><Relationship Id="rId4" Type="http://schemas.openxmlformats.org/officeDocument/2006/relationships/settings" Target="settings.xml"/><Relationship Id="rId9" Type="http://schemas.openxmlformats.org/officeDocument/2006/relationships/hyperlink" Target="mailto:Sylvie.Pourchet@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7806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3</cp:revision>
  <dcterms:created xsi:type="dcterms:W3CDTF">2026-01-15T12:51:00Z</dcterms:created>
  <dcterms:modified xsi:type="dcterms:W3CDTF">2026-01-15T14:30:00Z</dcterms:modified>
</cp:coreProperties>
</file>