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E0B0" w14:textId="77777777" w:rsidR="007D36F7" w:rsidRDefault="007D36F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43216CEA" wp14:editId="745C22DF">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41955"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5E8B6AB8" w14:textId="77777777" w:rsidR="007D36F7" w:rsidRPr="006321B5" w:rsidRDefault="007D36F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0DB2CB5D" wp14:editId="1F305620">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234ED6DF" w14:textId="77777777" w:rsidR="007D36F7" w:rsidRPr="00AA60E5" w:rsidRDefault="007D36F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2CB5D"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234ED6DF" w14:textId="77777777" w:rsidR="007D36F7" w:rsidRPr="00AA60E5" w:rsidRDefault="007D36F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258A0A2F" w14:textId="77777777" w:rsidR="007D36F7" w:rsidRPr="006321B5" w:rsidRDefault="007D36F7" w:rsidP="000D5707">
      <w:pPr>
        <w:rPr>
          <w:color w:val="000000" w:themeColor="text1"/>
        </w:rPr>
      </w:pPr>
    </w:p>
    <w:p w14:paraId="3BB571C9" w14:textId="77777777" w:rsidR="007D36F7" w:rsidRPr="004548A0" w:rsidRDefault="007D36F7" w:rsidP="004548A0">
      <w:pPr>
        <w:spacing w:after="0"/>
        <w:rPr>
          <w:bCs/>
          <w:color w:val="000000" w:themeColor="text1"/>
        </w:rPr>
      </w:pPr>
    </w:p>
    <w:p w14:paraId="7CFB976E" w14:textId="77777777" w:rsidR="007D36F7" w:rsidRPr="006321B5" w:rsidRDefault="007D36F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1C64CAF7" wp14:editId="61CB2831">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936FE"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5AED54FD" w14:textId="77777777" w:rsidR="007D36F7" w:rsidRPr="00F652B5" w:rsidRDefault="007D36F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4FE9BFC3" w14:textId="77777777" w:rsidR="007D36F7" w:rsidRPr="00F652B5" w:rsidRDefault="007D36F7" w:rsidP="0086513D">
      <w:pPr>
        <w:spacing w:after="0"/>
        <w:rPr>
          <w:bCs/>
          <w:caps/>
          <w:color w:val="000000" w:themeColor="text1"/>
        </w:rPr>
      </w:pPr>
    </w:p>
    <w:p w14:paraId="556E7D52" w14:textId="6154A4E9" w:rsidR="007D36F7" w:rsidRDefault="007D36F7" w:rsidP="00A85E66">
      <w:pPr>
        <w:spacing w:after="0"/>
        <w:rPr>
          <w:rFonts w:ascii="Calibri" w:hAnsi="Calibri"/>
          <w:bCs/>
          <w:caps/>
          <w:color w:val="000000" w:themeColor="text1"/>
        </w:rPr>
      </w:pPr>
      <w:r w:rsidRPr="000532FC">
        <w:rPr>
          <w:rFonts w:ascii="Calibri" w:hAnsi="Calibri"/>
          <w:bCs/>
          <w:caps/>
          <w:noProof/>
          <w:color w:val="000000" w:themeColor="text1"/>
        </w:rPr>
        <w:t>BUT Mention Génie Industriel et Maintenance - Parcours Management Méthodes et Maintenance Innovante (Chalon) (MMMI)</w:t>
      </w:r>
      <w:r w:rsidR="00C00AB2">
        <w:rPr>
          <w:rFonts w:ascii="Calibri" w:hAnsi="Calibri"/>
          <w:bCs/>
          <w:caps/>
          <w:noProof/>
          <w:color w:val="000000" w:themeColor="text1"/>
        </w:rPr>
        <w:t xml:space="preserve"> en 1 an (</w:t>
      </w:r>
      <w:r w:rsidR="00C00AB2" w:rsidRPr="000532FC">
        <w:rPr>
          <w:rFonts w:ascii="Calibri" w:hAnsi="Calibri"/>
          <w:bCs/>
          <w:caps/>
          <w:noProof/>
          <w:color w:val="000000" w:themeColor="text1"/>
        </w:rPr>
        <w:t>3ème année</w:t>
      </w:r>
      <w:r w:rsidR="00C00AB2">
        <w:rPr>
          <w:rFonts w:ascii="Calibri" w:hAnsi="Calibri"/>
          <w:bCs/>
          <w:caps/>
          <w:noProof/>
          <w:color w:val="000000" w:themeColor="text1"/>
        </w:rPr>
        <w:t xml:space="preserve"> uniquement) ou en 2 ans (2ème et 3ème année)</w:t>
      </w:r>
    </w:p>
    <w:p w14:paraId="19509957" w14:textId="77777777" w:rsidR="007D36F7" w:rsidRPr="00A85E66" w:rsidRDefault="007D36F7" w:rsidP="008827EC">
      <w:pPr>
        <w:spacing w:after="0"/>
        <w:rPr>
          <w:bCs/>
          <w:caps/>
          <w:color w:val="000000" w:themeColor="text1"/>
        </w:rPr>
      </w:pPr>
    </w:p>
    <w:p w14:paraId="44176CAE" w14:textId="77777777" w:rsidR="007D36F7" w:rsidRDefault="007D36F7" w:rsidP="000D5707">
      <w:pPr>
        <w:spacing w:after="0"/>
        <w:rPr>
          <w:bCs/>
          <w:color w:val="000000" w:themeColor="text1"/>
        </w:rPr>
      </w:pPr>
    </w:p>
    <w:p w14:paraId="51B13364" w14:textId="77777777" w:rsidR="007D36F7" w:rsidRPr="0086513D" w:rsidRDefault="007D36F7" w:rsidP="00DE7C4D">
      <w:pPr>
        <w:spacing w:after="0"/>
        <w:rPr>
          <w:b/>
          <w:color w:val="000000" w:themeColor="text1"/>
          <w:sz w:val="24"/>
          <w:szCs w:val="24"/>
        </w:rPr>
      </w:pPr>
      <w:r w:rsidRPr="00DC2475">
        <w:rPr>
          <w:b/>
          <w:color w:val="000000" w:themeColor="text1"/>
          <w:sz w:val="24"/>
          <w:szCs w:val="24"/>
        </w:rPr>
        <w:t>LIEU DE LA FORMATION</w:t>
      </w:r>
    </w:p>
    <w:p w14:paraId="160D578D" w14:textId="6F97CE6E" w:rsidR="007D36F7" w:rsidRPr="000532FC" w:rsidRDefault="007D36F7" w:rsidP="002120A9">
      <w:pPr>
        <w:spacing w:after="0"/>
        <w:rPr>
          <w:rFonts w:ascii="Calibri" w:hAnsi="Calibri"/>
          <w:bCs/>
          <w:caps/>
          <w:noProof/>
          <w:color w:val="000000" w:themeColor="text1"/>
        </w:rPr>
      </w:pPr>
      <w:r w:rsidRPr="000532FC">
        <w:rPr>
          <w:rFonts w:ascii="Calibri" w:hAnsi="Calibri"/>
          <w:bCs/>
          <w:caps/>
          <w:noProof/>
          <w:color w:val="000000" w:themeColor="text1"/>
        </w:rPr>
        <w:t>IUT</w:t>
      </w:r>
    </w:p>
    <w:p w14:paraId="18E475FF" w14:textId="77777777" w:rsidR="007D36F7" w:rsidRPr="000532FC" w:rsidRDefault="007D36F7" w:rsidP="002120A9">
      <w:pPr>
        <w:spacing w:after="0"/>
        <w:rPr>
          <w:rFonts w:ascii="Calibri" w:hAnsi="Calibri"/>
          <w:bCs/>
          <w:caps/>
          <w:noProof/>
          <w:color w:val="000000" w:themeColor="text1"/>
        </w:rPr>
      </w:pPr>
      <w:r w:rsidRPr="000532FC">
        <w:rPr>
          <w:rFonts w:ascii="Calibri" w:hAnsi="Calibri"/>
          <w:bCs/>
          <w:caps/>
          <w:noProof/>
          <w:color w:val="000000" w:themeColor="text1"/>
        </w:rPr>
        <w:t>1, allée des Granges Forestiers</w:t>
      </w:r>
    </w:p>
    <w:p w14:paraId="0F8F6CD7" w14:textId="1CEDF334" w:rsidR="007D36F7" w:rsidRPr="00A85E66" w:rsidRDefault="007D36F7" w:rsidP="00DE7C4D">
      <w:pPr>
        <w:spacing w:after="0"/>
        <w:rPr>
          <w:rFonts w:ascii="Calibri" w:hAnsi="Calibri"/>
          <w:bCs/>
          <w:caps/>
          <w:color w:val="000000" w:themeColor="text1"/>
        </w:rPr>
      </w:pPr>
      <w:r w:rsidRPr="000532FC">
        <w:rPr>
          <w:rFonts w:ascii="Calibri" w:hAnsi="Calibri"/>
          <w:bCs/>
          <w:caps/>
          <w:noProof/>
          <w:color w:val="000000" w:themeColor="text1"/>
        </w:rPr>
        <w:t>71100 CHALON SUR SAÔNE</w:t>
      </w:r>
    </w:p>
    <w:p w14:paraId="0C4F263C" w14:textId="77777777" w:rsidR="007D36F7" w:rsidRDefault="007D36F7" w:rsidP="000D5707">
      <w:pPr>
        <w:spacing w:after="0"/>
        <w:rPr>
          <w:bCs/>
          <w:color w:val="000000" w:themeColor="text1"/>
        </w:rPr>
      </w:pPr>
    </w:p>
    <w:p w14:paraId="537A9321" w14:textId="77777777" w:rsidR="007D36F7" w:rsidRPr="006321B5" w:rsidRDefault="007D36F7" w:rsidP="000D5707">
      <w:pPr>
        <w:spacing w:after="0"/>
        <w:rPr>
          <w:bCs/>
          <w:color w:val="000000" w:themeColor="text1"/>
        </w:rPr>
      </w:pPr>
    </w:p>
    <w:p w14:paraId="206B2FD5" w14:textId="77777777" w:rsidR="007D36F7" w:rsidRDefault="007D36F7" w:rsidP="000D5707">
      <w:pPr>
        <w:spacing w:after="0"/>
        <w:rPr>
          <w:b/>
          <w:color w:val="000000" w:themeColor="text1"/>
          <w:sz w:val="24"/>
          <w:szCs w:val="24"/>
        </w:rPr>
      </w:pPr>
      <w:r>
        <w:rPr>
          <w:b/>
          <w:color w:val="000000" w:themeColor="text1"/>
          <w:sz w:val="24"/>
          <w:szCs w:val="24"/>
        </w:rPr>
        <w:t>CODE RNCP</w:t>
      </w:r>
    </w:p>
    <w:p w14:paraId="4B16C5DC" w14:textId="158FF807" w:rsidR="007D36F7" w:rsidRPr="001E318F" w:rsidRDefault="007D36F7" w:rsidP="002319A9">
      <w:pPr>
        <w:spacing w:after="0"/>
        <w:rPr>
          <w:bCs/>
          <w:color w:val="000000" w:themeColor="text1"/>
        </w:rPr>
      </w:pPr>
      <w:r w:rsidRPr="000532FC">
        <w:rPr>
          <w:bCs/>
          <w:noProof/>
          <w:color w:val="000000" w:themeColor="text1"/>
        </w:rPr>
        <w:t>35499</w:t>
      </w:r>
    </w:p>
    <w:p w14:paraId="43B16DB3" w14:textId="77777777" w:rsidR="007D36F7" w:rsidRDefault="007D36F7" w:rsidP="000D5707">
      <w:pPr>
        <w:spacing w:after="0"/>
        <w:rPr>
          <w:bCs/>
          <w:color w:val="000000" w:themeColor="text1"/>
        </w:rPr>
      </w:pPr>
    </w:p>
    <w:p w14:paraId="08CA51A2" w14:textId="77777777" w:rsidR="007D36F7" w:rsidRPr="001E318F" w:rsidRDefault="007D36F7" w:rsidP="000D5707">
      <w:pPr>
        <w:spacing w:after="0"/>
        <w:rPr>
          <w:bCs/>
          <w:color w:val="000000" w:themeColor="text1"/>
        </w:rPr>
      </w:pPr>
    </w:p>
    <w:p w14:paraId="54AA7304" w14:textId="77777777" w:rsidR="007D36F7" w:rsidRDefault="007D36F7" w:rsidP="002319A9">
      <w:pPr>
        <w:spacing w:after="0"/>
        <w:rPr>
          <w:b/>
          <w:color w:val="000000" w:themeColor="text1"/>
          <w:sz w:val="24"/>
          <w:szCs w:val="24"/>
        </w:rPr>
      </w:pPr>
      <w:r w:rsidRPr="001E7F5E">
        <w:rPr>
          <w:b/>
          <w:color w:val="000000" w:themeColor="text1"/>
          <w:sz w:val="24"/>
          <w:szCs w:val="24"/>
        </w:rPr>
        <w:t>INTITULE RNCP</w:t>
      </w:r>
    </w:p>
    <w:p w14:paraId="2A0B3F04" w14:textId="03A521F4" w:rsidR="007D36F7" w:rsidRPr="00A85E66" w:rsidRDefault="007D36F7" w:rsidP="002319A9">
      <w:pPr>
        <w:spacing w:after="0"/>
        <w:rPr>
          <w:rFonts w:ascii="Calibri" w:hAnsi="Calibri"/>
          <w:bCs/>
          <w:caps/>
          <w:color w:val="000000" w:themeColor="text1"/>
        </w:rPr>
      </w:pPr>
    </w:p>
    <w:p w14:paraId="0C7D38C6" w14:textId="475EDA01" w:rsidR="007D36F7" w:rsidRPr="002319A9" w:rsidRDefault="001E7F5E" w:rsidP="000D5707">
      <w:pPr>
        <w:spacing w:after="0"/>
        <w:rPr>
          <w:bCs/>
          <w:color w:val="000000" w:themeColor="text1"/>
        </w:rPr>
      </w:pPr>
      <w:r w:rsidRPr="001E7F5E">
        <w:rPr>
          <w:bCs/>
          <w:color w:val="000000" w:themeColor="text1"/>
        </w:rPr>
        <w:t>BUT - Génie Industriel et Maintenance : Management, Méthodes et Maintenance Innovante</w:t>
      </w:r>
    </w:p>
    <w:p w14:paraId="3AF7BFDF" w14:textId="77777777" w:rsidR="007D36F7" w:rsidRPr="002319A9" w:rsidRDefault="007D36F7" w:rsidP="000D5707">
      <w:pPr>
        <w:spacing w:after="0"/>
        <w:rPr>
          <w:bCs/>
          <w:color w:val="000000" w:themeColor="text1"/>
        </w:rPr>
      </w:pPr>
    </w:p>
    <w:p w14:paraId="4D88B3D7" w14:textId="77777777" w:rsidR="007D36F7" w:rsidRPr="002319A9" w:rsidRDefault="007D36F7" w:rsidP="000D5707">
      <w:pPr>
        <w:spacing w:after="0"/>
        <w:rPr>
          <w:b/>
          <w:color w:val="000000" w:themeColor="text1"/>
          <w:sz w:val="24"/>
          <w:szCs w:val="24"/>
        </w:rPr>
      </w:pPr>
      <w:r>
        <w:rPr>
          <w:b/>
          <w:color w:val="000000" w:themeColor="text1"/>
          <w:sz w:val="24"/>
          <w:szCs w:val="24"/>
        </w:rPr>
        <w:t>ORGANISME CERTIFICATEUR</w:t>
      </w:r>
    </w:p>
    <w:p w14:paraId="2C0A0ADC" w14:textId="77777777" w:rsidR="00D16B49" w:rsidRPr="00A85E66" w:rsidRDefault="00D16B49" w:rsidP="00D16B49">
      <w:pPr>
        <w:spacing w:after="0"/>
        <w:rPr>
          <w:rFonts w:ascii="Calibri" w:hAnsi="Calibri"/>
          <w:bCs/>
          <w:caps/>
          <w:color w:val="000000" w:themeColor="text1"/>
        </w:rPr>
      </w:pPr>
      <w:r>
        <w:rPr>
          <w:rFonts w:ascii="Calibri" w:hAnsi="Calibri"/>
          <w:bCs/>
          <w:caps/>
          <w:color w:val="000000" w:themeColor="text1"/>
        </w:rPr>
        <w:t>Universite Bourgogne Europe</w:t>
      </w:r>
    </w:p>
    <w:p w14:paraId="03B4778C" w14:textId="77777777" w:rsidR="007D36F7" w:rsidRDefault="007D36F7" w:rsidP="0086513D">
      <w:pPr>
        <w:spacing w:after="0"/>
        <w:rPr>
          <w:bCs/>
          <w:color w:val="000000" w:themeColor="text1"/>
        </w:rPr>
      </w:pPr>
    </w:p>
    <w:p w14:paraId="3D5AF34D" w14:textId="77777777" w:rsidR="007D36F7" w:rsidRDefault="007D36F7" w:rsidP="0086513D">
      <w:pPr>
        <w:spacing w:after="0"/>
        <w:rPr>
          <w:bCs/>
          <w:color w:val="000000" w:themeColor="text1"/>
        </w:rPr>
      </w:pPr>
    </w:p>
    <w:p w14:paraId="6534A8B6" w14:textId="77777777" w:rsidR="007D36F7" w:rsidRDefault="007D36F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49D1BE0F" wp14:editId="0E7532A0">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EB1B"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303942DB" w14:textId="77777777" w:rsidR="007D36F7" w:rsidRPr="00AA60E5" w:rsidRDefault="007D36F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1FC6A540" w14:textId="77777777" w:rsidR="007D36F7" w:rsidRDefault="007D36F7" w:rsidP="00AA60E5">
      <w:pPr>
        <w:spacing w:after="0"/>
        <w:rPr>
          <w:b/>
          <w:color w:val="000000" w:themeColor="text1"/>
          <w:sz w:val="24"/>
          <w:szCs w:val="24"/>
        </w:rPr>
      </w:pPr>
      <w:r>
        <w:rPr>
          <w:b/>
          <w:color w:val="000000" w:themeColor="text1"/>
          <w:sz w:val="24"/>
          <w:szCs w:val="24"/>
        </w:rPr>
        <w:t xml:space="preserve">APTITUDES </w:t>
      </w:r>
    </w:p>
    <w:p w14:paraId="07EA8CAE" w14:textId="77777777" w:rsidR="001E7F5E" w:rsidRDefault="001E7F5E" w:rsidP="002120A9">
      <w:pPr>
        <w:spacing w:after="0"/>
        <w:rPr>
          <w:bCs/>
          <w:caps/>
          <w:color w:val="000000" w:themeColor="text1"/>
        </w:rPr>
      </w:pPr>
    </w:p>
    <w:p w14:paraId="3ABF8630" w14:textId="65730097" w:rsidR="007D36F7" w:rsidRPr="000532FC" w:rsidRDefault="007D36F7" w:rsidP="002120A9">
      <w:pPr>
        <w:spacing w:after="0"/>
        <w:rPr>
          <w:bCs/>
          <w:noProof/>
          <w:color w:val="000000" w:themeColor="text1"/>
        </w:rPr>
      </w:pPr>
      <w:r w:rsidRPr="000532FC">
        <w:rPr>
          <w:bCs/>
          <w:noProof/>
          <w:color w:val="000000" w:themeColor="text1"/>
        </w:rPr>
        <w:t>Tous les domaines d’activité (production industrielle, recherche appliquée, services...) sont concernés par les besoins de maintenance et d’amélioration d’équipements ou de systèmes, qui font appel à des compétences professionnelles pluridisciplinaires.</w:t>
      </w:r>
    </w:p>
    <w:p w14:paraId="608BB262" w14:textId="77777777" w:rsidR="007D36F7" w:rsidRPr="000532FC" w:rsidRDefault="007D36F7" w:rsidP="002120A9">
      <w:pPr>
        <w:spacing w:after="0"/>
        <w:rPr>
          <w:bCs/>
          <w:noProof/>
          <w:color w:val="000000" w:themeColor="text1"/>
        </w:rPr>
      </w:pPr>
      <w:r w:rsidRPr="000532FC">
        <w:rPr>
          <w:bCs/>
          <w:noProof/>
          <w:color w:val="000000" w:themeColor="text1"/>
        </w:rPr>
        <w:t>L’objectif du Bachelor Universitaire de Technologie (BUT) Génie Industriel et Maintenance (GIM) est de former en six semestres des cadres intermédiaires aux compétences reconnues pour installer, maintenir en condition opérationnelle, sécuriser, améliorer un système pluritechnique, et participer à la gestion de moyens techniques et humains d’un service.</w:t>
      </w:r>
    </w:p>
    <w:p w14:paraId="6A47365C" w14:textId="77777777" w:rsidR="007D36F7" w:rsidRPr="000532FC" w:rsidRDefault="007D36F7" w:rsidP="002120A9">
      <w:pPr>
        <w:spacing w:after="0"/>
        <w:rPr>
          <w:bCs/>
          <w:noProof/>
          <w:color w:val="000000" w:themeColor="text1"/>
        </w:rPr>
      </w:pPr>
      <w:r w:rsidRPr="000532FC">
        <w:rPr>
          <w:bCs/>
          <w:noProof/>
          <w:color w:val="000000" w:themeColor="text1"/>
        </w:rPr>
        <w:t>La formation BUT GIM permet d’acquérir des compétences opérationnelles par des mises en situations professionnelles, notamment à l’aide de projets tutorés et de stages ou de l’alternance, qui développent l’application en autonomie des ressources pédagogiques et la construction du portefeuille de compétences.</w:t>
      </w:r>
    </w:p>
    <w:p w14:paraId="48FD62AE" w14:textId="77777777" w:rsidR="007D36F7" w:rsidRPr="000532FC" w:rsidRDefault="007D36F7" w:rsidP="002120A9">
      <w:pPr>
        <w:spacing w:after="0"/>
        <w:rPr>
          <w:bCs/>
          <w:noProof/>
          <w:color w:val="000000" w:themeColor="text1"/>
        </w:rPr>
      </w:pPr>
      <w:r w:rsidRPr="000532FC">
        <w:rPr>
          <w:bCs/>
          <w:noProof/>
          <w:color w:val="000000" w:themeColor="text1"/>
        </w:rPr>
        <w:lastRenderedPageBreak/>
        <w:t>Les enseignements sont basés sur les sciences de l’ingénieur (énergétique, mécanique, génie électrique, informatique industrielle...), les disciplines propres à la maintenance (méthodes et techniques avancées de maintenance, organisation des systèmes industriels...) et les disciplines transversales (communication écrite et orale, anglais, mathématiques, informatique, gestion...). Ils apportent également des méthodes de travail et d’analyse pour s’adapter à de nouvelles problématiques, aux évolutions des outils numériques et aux exigences de développement durable.</w:t>
      </w:r>
    </w:p>
    <w:p w14:paraId="3BBF7F55" w14:textId="77777777" w:rsidR="007D36F7" w:rsidRPr="000532FC" w:rsidRDefault="007D36F7" w:rsidP="002120A9">
      <w:pPr>
        <w:spacing w:after="0"/>
        <w:rPr>
          <w:bCs/>
          <w:noProof/>
          <w:color w:val="000000" w:themeColor="text1"/>
        </w:rPr>
      </w:pPr>
      <w:r w:rsidRPr="000532FC">
        <w:rPr>
          <w:bCs/>
          <w:noProof/>
          <w:color w:val="000000" w:themeColor="text1"/>
        </w:rPr>
        <w:t>Les titulaires d’un BUT GIM sont aptes à intervenir sur des systèmes pluritechniques (électriques, mécaniques, thermiques...) dans le respect de la sécurité des personnes, des biens et de l’environnement.</w:t>
      </w:r>
    </w:p>
    <w:p w14:paraId="4B8A9CAD" w14:textId="6F57C8B2" w:rsidR="007D36F7" w:rsidRDefault="007D36F7" w:rsidP="001E7F5E">
      <w:pPr>
        <w:spacing w:after="0"/>
        <w:rPr>
          <w:bCs/>
          <w:noProof/>
          <w:color w:val="000000" w:themeColor="text1"/>
        </w:rPr>
      </w:pPr>
      <w:r w:rsidRPr="000532FC">
        <w:rPr>
          <w:bCs/>
          <w:noProof/>
          <w:color w:val="000000" w:themeColor="text1"/>
        </w:rPr>
        <w:t>Capables de communiquer et de travailler en équipe, les titulaires d‘un BUT GIM participent à l’analyse des dysfonctionnements et à la mise en place des actions correctives, préventives ou amélioratives, ainsi qu’à la gestion d’un service. Les titulaires d’un BUT GIM contribuent également à l’installation de nouveaux équipements ou à leur mise en conformité avec la règlementation, au suivi d’indicateurs pertinents ainsi qu’à l’intégration de technologies innovantes pour améliorer la performance des systèmes.</w:t>
      </w:r>
    </w:p>
    <w:p w14:paraId="15BB498E" w14:textId="4D018DD9" w:rsidR="001E7F5E" w:rsidRDefault="001E7F5E" w:rsidP="001E7F5E">
      <w:pPr>
        <w:spacing w:after="0"/>
        <w:rPr>
          <w:bCs/>
          <w:noProof/>
          <w:color w:val="000000" w:themeColor="text1"/>
        </w:rPr>
      </w:pPr>
    </w:p>
    <w:p w14:paraId="4FAB9FB0" w14:textId="77777777" w:rsidR="001E7F5E" w:rsidRDefault="001E7F5E" w:rsidP="001E7F5E">
      <w:pPr>
        <w:spacing w:after="0"/>
        <w:rPr>
          <w:b/>
          <w:color w:val="000000" w:themeColor="text1"/>
          <w:sz w:val="24"/>
          <w:szCs w:val="24"/>
        </w:rPr>
      </w:pPr>
    </w:p>
    <w:p w14:paraId="1FA978AF" w14:textId="77777777" w:rsidR="007D36F7" w:rsidRDefault="007D36F7" w:rsidP="00A17214">
      <w:pPr>
        <w:rPr>
          <w:b/>
          <w:color w:val="000000" w:themeColor="text1"/>
          <w:sz w:val="24"/>
          <w:szCs w:val="24"/>
        </w:rPr>
      </w:pPr>
      <w:r>
        <w:rPr>
          <w:b/>
          <w:color w:val="000000" w:themeColor="text1"/>
          <w:sz w:val="24"/>
          <w:szCs w:val="24"/>
        </w:rPr>
        <w:t xml:space="preserve">COMPETENCES ACQUISES A L’ISSUE DE LA FORMATION </w:t>
      </w:r>
    </w:p>
    <w:p w14:paraId="24FF0943" w14:textId="6B516AE0" w:rsidR="007D36F7" w:rsidRDefault="00DB2B8A" w:rsidP="002120A9">
      <w:pPr>
        <w:spacing w:after="0"/>
        <w:rPr>
          <w:bCs/>
          <w:noProof/>
          <w:color w:val="000000" w:themeColor="text1"/>
        </w:rPr>
      </w:pPr>
      <w:r w:rsidRPr="00DB2B8A">
        <w:rPr>
          <w:bCs/>
          <w:noProof/>
          <w:color w:val="000000" w:themeColor="text1"/>
        </w:rPr>
        <w:t>Les titulaires du BUT GIM sont capables de maintenir en condition opérationnelle un système pluri technique, de l’améliorer, d’organiser son installation, de sécuriser son fonctionnement et de participer à la gestion des moyens techniques et humains du service. Les titulaires du BUT GIM savent exploiter et analyser toutes les données recueillies sur le fonctionnement des systèmes tout en agissant de manière responsable et respectueuse des normes en vigueur. Les titulaires du BUT GIM savent rendre compte de leurs activités en respectant l’organisation professionnelle.</w:t>
      </w:r>
    </w:p>
    <w:p w14:paraId="2D7E0E55" w14:textId="77777777" w:rsidR="00DB2B8A" w:rsidRPr="000532FC" w:rsidRDefault="00DB2B8A" w:rsidP="002120A9">
      <w:pPr>
        <w:spacing w:after="0"/>
        <w:rPr>
          <w:bCs/>
          <w:noProof/>
          <w:color w:val="000000" w:themeColor="text1"/>
        </w:rPr>
      </w:pPr>
    </w:p>
    <w:p w14:paraId="67130DE7" w14:textId="77777777" w:rsidR="007D36F7" w:rsidRPr="000532FC" w:rsidRDefault="007D36F7" w:rsidP="002120A9">
      <w:pPr>
        <w:spacing w:after="0"/>
        <w:rPr>
          <w:bCs/>
          <w:noProof/>
          <w:color w:val="000000" w:themeColor="text1"/>
        </w:rPr>
      </w:pPr>
      <w:r w:rsidRPr="000532FC">
        <w:rPr>
          <w:bCs/>
          <w:noProof/>
          <w:color w:val="000000" w:themeColor="text1"/>
        </w:rPr>
        <w:t>Compétences acquises à l’issue de la formation :</w:t>
      </w:r>
    </w:p>
    <w:p w14:paraId="61094A75" w14:textId="77777777" w:rsidR="007D36F7" w:rsidRPr="000532FC" w:rsidRDefault="007D36F7" w:rsidP="002120A9">
      <w:pPr>
        <w:spacing w:after="0"/>
        <w:rPr>
          <w:bCs/>
          <w:noProof/>
          <w:color w:val="000000" w:themeColor="text1"/>
        </w:rPr>
      </w:pPr>
      <w:r w:rsidRPr="000532FC">
        <w:rPr>
          <w:bCs/>
          <w:noProof/>
          <w:color w:val="000000" w:themeColor="text1"/>
        </w:rPr>
        <w:t>Les 5 compétences visées par le BUT GIM sont :</w:t>
      </w:r>
    </w:p>
    <w:p w14:paraId="3C7A47CA" w14:textId="77777777" w:rsidR="007D36F7" w:rsidRPr="001E7F5E" w:rsidRDefault="007D36F7" w:rsidP="001E7F5E">
      <w:pPr>
        <w:pStyle w:val="Paragraphedeliste"/>
        <w:numPr>
          <w:ilvl w:val="0"/>
          <w:numId w:val="1"/>
        </w:numPr>
        <w:spacing w:after="0"/>
        <w:rPr>
          <w:bCs/>
          <w:noProof/>
          <w:color w:val="000000" w:themeColor="text1"/>
        </w:rPr>
      </w:pPr>
      <w:r w:rsidRPr="001E7F5E">
        <w:rPr>
          <w:bCs/>
          <w:noProof/>
          <w:color w:val="000000" w:themeColor="text1"/>
        </w:rPr>
        <w:t>Maintenir en condition opérationnelle un système pluritechnique (Maintenir),</w:t>
      </w:r>
    </w:p>
    <w:p w14:paraId="3A20EFB1" w14:textId="77777777" w:rsidR="007D36F7" w:rsidRPr="001E7F5E" w:rsidRDefault="007D36F7" w:rsidP="001E7F5E">
      <w:pPr>
        <w:pStyle w:val="Paragraphedeliste"/>
        <w:numPr>
          <w:ilvl w:val="0"/>
          <w:numId w:val="1"/>
        </w:numPr>
        <w:spacing w:after="0"/>
        <w:rPr>
          <w:bCs/>
          <w:noProof/>
          <w:color w:val="000000" w:themeColor="text1"/>
        </w:rPr>
      </w:pPr>
      <w:r w:rsidRPr="001E7F5E">
        <w:rPr>
          <w:bCs/>
          <w:noProof/>
          <w:color w:val="000000" w:themeColor="text1"/>
        </w:rPr>
        <w:t>Améliorer un système pluritechnique (Améliorer),</w:t>
      </w:r>
    </w:p>
    <w:p w14:paraId="1C9834F1" w14:textId="77777777" w:rsidR="007D36F7" w:rsidRPr="001E7F5E" w:rsidRDefault="007D36F7" w:rsidP="001E7F5E">
      <w:pPr>
        <w:pStyle w:val="Paragraphedeliste"/>
        <w:numPr>
          <w:ilvl w:val="0"/>
          <w:numId w:val="1"/>
        </w:numPr>
        <w:spacing w:after="0"/>
        <w:rPr>
          <w:bCs/>
          <w:noProof/>
          <w:color w:val="000000" w:themeColor="text1"/>
        </w:rPr>
      </w:pPr>
      <w:r w:rsidRPr="001E7F5E">
        <w:rPr>
          <w:bCs/>
          <w:noProof/>
          <w:color w:val="000000" w:themeColor="text1"/>
        </w:rPr>
        <w:t>Organiser l’installation d’un système pluritechnique (Installer),</w:t>
      </w:r>
    </w:p>
    <w:p w14:paraId="1633BAA6" w14:textId="77777777" w:rsidR="007D36F7" w:rsidRPr="001E7F5E" w:rsidRDefault="007D36F7" w:rsidP="001E7F5E">
      <w:pPr>
        <w:pStyle w:val="Paragraphedeliste"/>
        <w:numPr>
          <w:ilvl w:val="0"/>
          <w:numId w:val="1"/>
        </w:numPr>
        <w:spacing w:after="0"/>
        <w:rPr>
          <w:bCs/>
          <w:noProof/>
          <w:color w:val="000000" w:themeColor="text1"/>
        </w:rPr>
      </w:pPr>
      <w:r w:rsidRPr="001E7F5E">
        <w:rPr>
          <w:bCs/>
          <w:noProof/>
          <w:color w:val="000000" w:themeColor="text1"/>
        </w:rPr>
        <w:t>Participer à la gestion des moyens techniques et humains d’un service (Manager),</w:t>
      </w:r>
    </w:p>
    <w:p w14:paraId="598C3584" w14:textId="77777777" w:rsidR="007D36F7" w:rsidRPr="001E7F5E" w:rsidRDefault="007D36F7" w:rsidP="001E7F5E">
      <w:pPr>
        <w:pStyle w:val="Paragraphedeliste"/>
        <w:numPr>
          <w:ilvl w:val="0"/>
          <w:numId w:val="1"/>
        </w:numPr>
        <w:spacing w:after="0"/>
        <w:rPr>
          <w:bCs/>
          <w:noProof/>
          <w:color w:val="000000" w:themeColor="text1"/>
        </w:rPr>
      </w:pPr>
      <w:r w:rsidRPr="001E7F5E">
        <w:rPr>
          <w:bCs/>
          <w:noProof/>
          <w:color w:val="000000" w:themeColor="text1"/>
        </w:rPr>
        <w:t>Sécuriser le fonctionnement d’un système (Sécuriser)</w:t>
      </w:r>
    </w:p>
    <w:p w14:paraId="72EDE02B" w14:textId="77777777" w:rsidR="007D36F7" w:rsidRPr="000532FC" w:rsidRDefault="007D36F7" w:rsidP="002120A9">
      <w:pPr>
        <w:spacing w:after="0"/>
        <w:rPr>
          <w:bCs/>
          <w:noProof/>
          <w:color w:val="000000" w:themeColor="text1"/>
        </w:rPr>
      </w:pPr>
    </w:p>
    <w:p w14:paraId="2ABDBBF2" w14:textId="77777777" w:rsidR="007D36F7" w:rsidRPr="000532FC" w:rsidRDefault="007D36F7" w:rsidP="002120A9">
      <w:pPr>
        <w:spacing w:after="0"/>
        <w:rPr>
          <w:bCs/>
          <w:noProof/>
          <w:color w:val="000000" w:themeColor="text1"/>
        </w:rPr>
      </w:pPr>
      <w:r w:rsidRPr="000532FC">
        <w:rPr>
          <w:bCs/>
          <w:noProof/>
          <w:color w:val="000000" w:themeColor="text1"/>
        </w:rPr>
        <w:t>A l’issue de la première année l’étudiant devra avoir atteint et validé le niveau 1 des compétences Maintenir, Améliorer, Organiser, Participer et Sécuriser</w:t>
      </w:r>
    </w:p>
    <w:p w14:paraId="4BE00329" w14:textId="4D702B08" w:rsidR="007D36F7" w:rsidRPr="001E318F" w:rsidRDefault="007D36F7" w:rsidP="00AA60E5">
      <w:pPr>
        <w:spacing w:after="0"/>
        <w:rPr>
          <w:bCs/>
          <w:color w:val="000000" w:themeColor="text1"/>
        </w:rPr>
      </w:pPr>
      <w:r w:rsidRPr="000532FC">
        <w:rPr>
          <w:bCs/>
          <w:noProof/>
          <w:color w:val="000000" w:themeColor="text1"/>
        </w:rPr>
        <w:t>Le parcours Management Méthodes et Maintenance Innovante (3MI) permet d’obtenir le niveau 2 des compétences Améliorer et Installer et le niveau 3 des compétences Maintenir, Manager et Sécuriser.</w:t>
      </w:r>
    </w:p>
    <w:p w14:paraId="77F31B67" w14:textId="77777777" w:rsidR="007D36F7" w:rsidRPr="00AA60E5" w:rsidRDefault="007D36F7" w:rsidP="00AA60E5">
      <w:pPr>
        <w:spacing w:after="0"/>
        <w:rPr>
          <w:bCs/>
          <w:color w:val="000000" w:themeColor="text1"/>
        </w:rPr>
      </w:pPr>
    </w:p>
    <w:p w14:paraId="446F297E" w14:textId="77777777" w:rsidR="007D36F7" w:rsidRPr="004548A0" w:rsidRDefault="007D36F7"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4123CA30" wp14:editId="151077C5">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231B4"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2A4854B7" w14:textId="77777777" w:rsidR="001E7F5E" w:rsidRPr="00F652B5" w:rsidRDefault="001E7F5E" w:rsidP="001E7F5E">
      <w:pPr>
        <w:spacing w:after="0"/>
        <w:rPr>
          <w:b/>
          <w:color w:val="000000" w:themeColor="text1"/>
          <w:sz w:val="24"/>
          <w:szCs w:val="24"/>
        </w:rPr>
      </w:pPr>
      <w:r w:rsidRPr="00EE6458">
        <w:rPr>
          <w:b/>
          <w:color w:val="000000" w:themeColor="text1"/>
          <w:sz w:val="24"/>
          <w:szCs w:val="24"/>
        </w:rPr>
        <w:t>VALIDATION POSSIBLE PAR BLOCS DE COMPETENCES</w:t>
      </w:r>
    </w:p>
    <w:p w14:paraId="33E6C6F3" w14:textId="77777777" w:rsidR="001E7F5E" w:rsidRPr="004548A0" w:rsidRDefault="001E7F5E" w:rsidP="001E7F5E">
      <w:pPr>
        <w:spacing w:after="0"/>
        <w:rPr>
          <w:bCs/>
          <w:color w:val="000000" w:themeColor="text1"/>
        </w:rPr>
      </w:pPr>
    </w:p>
    <w:p w14:paraId="376B2348" w14:textId="77777777" w:rsidR="001E7F5E" w:rsidRPr="00F40D85" w:rsidRDefault="001E7F5E" w:rsidP="001E7F5E">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02D779A8" w14:textId="77777777" w:rsidR="007D36F7" w:rsidRDefault="007D36F7" w:rsidP="004548A0">
      <w:pPr>
        <w:spacing w:after="0"/>
        <w:rPr>
          <w:bCs/>
          <w:color w:val="000000" w:themeColor="text1"/>
        </w:rPr>
      </w:pPr>
    </w:p>
    <w:p w14:paraId="1F62D61C" w14:textId="77777777" w:rsidR="007D36F7" w:rsidRPr="004548A0" w:rsidRDefault="007D36F7" w:rsidP="004548A0">
      <w:pPr>
        <w:spacing w:after="0"/>
        <w:rPr>
          <w:bCs/>
          <w:color w:val="000000" w:themeColor="text1"/>
        </w:rPr>
      </w:pPr>
    </w:p>
    <w:p w14:paraId="2DBCACDE" w14:textId="77777777" w:rsidR="007D36F7" w:rsidRPr="00F652B5" w:rsidRDefault="007D36F7" w:rsidP="00F652B5">
      <w:pPr>
        <w:spacing w:after="0"/>
        <w:rPr>
          <w:b/>
          <w:color w:val="000000" w:themeColor="text1"/>
          <w:sz w:val="24"/>
          <w:szCs w:val="24"/>
        </w:rPr>
      </w:pPr>
      <w:r w:rsidRPr="005E2427">
        <w:rPr>
          <w:b/>
          <w:color w:val="000000" w:themeColor="text1"/>
          <w:sz w:val="24"/>
          <w:szCs w:val="24"/>
        </w:rPr>
        <w:t>POSSIBILITES DE POURSUITE D’ETUDES</w:t>
      </w:r>
    </w:p>
    <w:p w14:paraId="3A409013" w14:textId="77777777" w:rsidR="007D36F7" w:rsidRPr="004548A0" w:rsidRDefault="007D36F7" w:rsidP="004548A0">
      <w:pPr>
        <w:spacing w:after="0"/>
        <w:rPr>
          <w:bCs/>
          <w:color w:val="000000" w:themeColor="text1"/>
        </w:rPr>
      </w:pPr>
    </w:p>
    <w:p w14:paraId="18A3A338" w14:textId="7384B3D2" w:rsidR="007D36F7" w:rsidRDefault="001E7F5E" w:rsidP="004548A0">
      <w:pPr>
        <w:spacing w:after="0"/>
        <w:rPr>
          <w:bCs/>
          <w:color w:val="000000" w:themeColor="text1"/>
        </w:rPr>
      </w:pPr>
      <w:r>
        <w:t>LP/Ecoles d'ingénieurs/Masters</w:t>
      </w:r>
    </w:p>
    <w:p w14:paraId="58B95BDB" w14:textId="76D19DC1" w:rsidR="007D36F7" w:rsidRDefault="007D36F7" w:rsidP="004548A0">
      <w:pPr>
        <w:spacing w:after="0"/>
        <w:rPr>
          <w:bCs/>
          <w:color w:val="000000" w:themeColor="text1"/>
        </w:rPr>
      </w:pPr>
    </w:p>
    <w:p w14:paraId="557F3825" w14:textId="77777777" w:rsidR="00F035FA" w:rsidRPr="004548A0" w:rsidRDefault="00F035FA" w:rsidP="004548A0">
      <w:pPr>
        <w:spacing w:after="0"/>
        <w:rPr>
          <w:bCs/>
          <w:color w:val="000000" w:themeColor="text1"/>
        </w:rPr>
      </w:pPr>
    </w:p>
    <w:p w14:paraId="546BD99A" w14:textId="77777777" w:rsidR="001E7F5E" w:rsidRPr="00F652B5" w:rsidRDefault="001E7F5E" w:rsidP="001E7F5E">
      <w:pPr>
        <w:spacing w:after="0"/>
        <w:rPr>
          <w:b/>
          <w:color w:val="000000" w:themeColor="text1"/>
          <w:sz w:val="24"/>
          <w:szCs w:val="24"/>
        </w:rPr>
      </w:pPr>
      <w:r w:rsidRPr="00074A54">
        <w:rPr>
          <w:b/>
          <w:color w:val="000000" w:themeColor="text1"/>
          <w:sz w:val="24"/>
          <w:szCs w:val="24"/>
        </w:rPr>
        <w:t>PASSERELLES POSSIBLES</w:t>
      </w:r>
    </w:p>
    <w:p w14:paraId="4887C6F1" w14:textId="77777777" w:rsidR="001E7F5E" w:rsidRPr="004548A0" w:rsidRDefault="001E7F5E" w:rsidP="001E7F5E">
      <w:pPr>
        <w:spacing w:after="0"/>
        <w:rPr>
          <w:bCs/>
          <w:color w:val="000000" w:themeColor="text1"/>
        </w:rPr>
      </w:pPr>
    </w:p>
    <w:p w14:paraId="1BE7F38E" w14:textId="77777777" w:rsidR="001E7F5E" w:rsidRDefault="001E7F5E" w:rsidP="001E7F5E">
      <w:r>
        <w:t xml:space="preserve">Il n’est pas prévu de passerelle spécifique avec une autre formation. </w:t>
      </w:r>
    </w:p>
    <w:p w14:paraId="2C77468F" w14:textId="77777777" w:rsidR="001E7F5E" w:rsidRDefault="001E7F5E" w:rsidP="001E7F5E">
      <w:pPr>
        <w:spacing w:after="0"/>
        <w:rPr>
          <w:bCs/>
          <w:color w:val="000000" w:themeColor="text1"/>
        </w:rPr>
      </w:pPr>
    </w:p>
    <w:p w14:paraId="592AF5A1" w14:textId="77777777" w:rsidR="007D36F7" w:rsidRPr="00F652B5" w:rsidRDefault="007D36F7" w:rsidP="00F652B5">
      <w:pPr>
        <w:spacing w:after="0"/>
        <w:rPr>
          <w:b/>
          <w:color w:val="000000" w:themeColor="text1"/>
          <w:sz w:val="24"/>
          <w:szCs w:val="24"/>
        </w:rPr>
      </w:pPr>
      <w:r w:rsidRPr="0082057F">
        <w:rPr>
          <w:b/>
          <w:color w:val="000000" w:themeColor="text1"/>
          <w:sz w:val="24"/>
          <w:szCs w:val="24"/>
        </w:rPr>
        <w:t>EQUIVALENCES</w:t>
      </w:r>
    </w:p>
    <w:p w14:paraId="32EB72A4" w14:textId="77777777" w:rsidR="0082057F" w:rsidRDefault="0082057F" w:rsidP="0082057F">
      <w:pPr>
        <w:spacing w:after="0"/>
        <w:rPr>
          <w:bCs/>
          <w:color w:val="000000" w:themeColor="text1"/>
        </w:rPr>
      </w:pPr>
      <w:r>
        <w:rPr>
          <w:rStyle w:val="ui-provider"/>
        </w:rPr>
        <w:t>Ce BUT permet l'obtention de 60 ECTS si réalisé en 1 an (3</w:t>
      </w:r>
      <w:r>
        <w:rPr>
          <w:rStyle w:val="ui-provider"/>
          <w:vertAlign w:val="superscript"/>
        </w:rPr>
        <w:t>ème</w:t>
      </w:r>
      <w:r>
        <w:rPr>
          <w:rStyle w:val="ui-provider"/>
        </w:rPr>
        <w:t xml:space="preserve"> année uniquement) ou 120 ECTS si réalisé en 2 ans (2</w:t>
      </w:r>
      <w:r>
        <w:rPr>
          <w:rStyle w:val="ui-provider"/>
          <w:vertAlign w:val="superscript"/>
        </w:rPr>
        <w:t>ème</w:t>
      </w:r>
      <w:r>
        <w:rPr>
          <w:rStyle w:val="ui-provider"/>
        </w:rPr>
        <w:t xml:space="preserve"> et 3</w:t>
      </w:r>
      <w:r>
        <w:rPr>
          <w:rStyle w:val="ui-provider"/>
          <w:vertAlign w:val="superscript"/>
        </w:rPr>
        <w:t>ème</w:t>
      </w:r>
      <w:r>
        <w:rPr>
          <w:rStyle w:val="ui-provider"/>
        </w:rPr>
        <w:t xml:space="preserve"> année). </w:t>
      </w:r>
    </w:p>
    <w:p w14:paraId="29517BF0" w14:textId="77777777" w:rsidR="007D36F7" w:rsidRDefault="007D36F7" w:rsidP="00F652B5">
      <w:pPr>
        <w:spacing w:after="0"/>
        <w:rPr>
          <w:bCs/>
          <w:color w:val="000000" w:themeColor="text1"/>
        </w:rPr>
      </w:pPr>
    </w:p>
    <w:p w14:paraId="360C740A" w14:textId="77777777" w:rsidR="007D36F7" w:rsidRDefault="007D36F7" w:rsidP="00F652B5">
      <w:pPr>
        <w:spacing w:after="0"/>
        <w:rPr>
          <w:bCs/>
          <w:color w:val="000000" w:themeColor="text1"/>
        </w:rPr>
      </w:pPr>
    </w:p>
    <w:p w14:paraId="16CC72E9" w14:textId="77777777" w:rsidR="007D36F7" w:rsidRPr="00F652B5" w:rsidRDefault="007D36F7" w:rsidP="00F652B5">
      <w:pPr>
        <w:spacing w:after="0"/>
        <w:rPr>
          <w:b/>
          <w:color w:val="000000" w:themeColor="text1"/>
          <w:sz w:val="24"/>
          <w:szCs w:val="24"/>
        </w:rPr>
      </w:pPr>
      <w:r w:rsidRPr="00F035FA">
        <w:rPr>
          <w:b/>
          <w:color w:val="000000" w:themeColor="text1"/>
          <w:sz w:val="24"/>
          <w:szCs w:val="24"/>
        </w:rPr>
        <w:t>PERSPECTIVES D’EMPLOI/METIERS ACCESSIBLES</w:t>
      </w:r>
    </w:p>
    <w:p w14:paraId="15555CFD" w14:textId="77777777" w:rsidR="00F035FA" w:rsidRDefault="00F035FA" w:rsidP="00F652B5">
      <w:pPr>
        <w:spacing w:after="0"/>
      </w:pPr>
    </w:p>
    <w:p w14:paraId="20CBCE88" w14:textId="02A2F1F3" w:rsidR="007D36F7" w:rsidRPr="004548A0" w:rsidRDefault="00F035FA" w:rsidP="00F652B5">
      <w:pPr>
        <w:spacing w:after="0"/>
        <w:rPr>
          <w:bCs/>
          <w:color w:val="000000" w:themeColor="text1"/>
        </w:rPr>
      </w:pPr>
      <w:r>
        <w:t>Les titulaires du BUT GIM sont capables de maintenir en condition opérationnelle un système pluritechnique, de l’améliorer, d’organiser son installation, de sécuriser son fonctionnement et de participer à la gestion des moyens techniques et humains du service. Les titulaires du BUT GIM savent exploiter et analyser toutes les données recueillies sur le fonctionnement des systèmes tout en agissant de manière responsable et respectueuse des normes en vigueur. Les titulaires du BUT GIM savent rendre compte de leurs activités en respectant l’organisation professionnelle.</w:t>
      </w:r>
    </w:p>
    <w:p w14:paraId="45BF0016" w14:textId="77777777" w:rsidR="007D36F7" w:rsidRPr="004548A0" w:rsidRDefault="007D36F7" w:rsidP="00F652B5">
      <w:pPr>
        <w:spacing w:after="0"/>
        <w:rPr>
          <w:bCs/>
          <w:color w:val="000000" w:themeColor="text1"/>
        </w:rPr>
      </w:pPr>
    </w:p>
    <w:p w14:paraId="4B732D2C" w14:textId="77777777" w:rsidR="007D36F7" w:rsidRPr="004548A0" w:rsidRDefault="007D36F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33CF7C5C" wp14:editId="39E2AD50">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06CF6"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1C98E161" w14:textId="77777777" w:rsidR="007D36F7" w:rsidRPr="001C3483" w:rsidRDefault="007D36F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31C349A4" w14:textId="72403858" w:rsidR="00F669F7" w:rsidRDefault="007D36F7" w:rsidP="00F669F7">
      <w:pPr>
        <w:spacing w:after="0"/>
        <w:rPr>
          <w:bCs/>
          <w:noProof/>
          <w:color w:val="000000" w:themeColor="text1"/>
        </w:rPr>
      </w:pPr>
      <w:r w:rsidRPr="000532FC">
        <w:rPr>
          <w:bCs/>
          <w:noProof/>
          <w:color w:val="000000" w:themeColor="text1"/>
        </w:rPr>
        <w:t>560</w:t>
      </w:r>
      <w:r w:rsidR="00F669F7">
        <w:rPr>
          <w:bCs/>
          <w:noProof/>
          <w:color w:val="000000" w:themeColor="text1"/>
        </w:rPr>
        <w:t xml:space="preserve"> (hors période en entreprise) pour la troisième année</w:t>
      </w:r>
    </w:p>
    <w:p w14:paraId="2BECE887" w14:textId="54BF6FF2" w:rsidR="00F669F7" w:rsidRPr="001E318F" w:rsidRDefault="00644AC3" w:rsidP="00F669F7">
      <w:pPr>
        <w:spacing w:after="0"/>
        <w:rPr>
          <w:bCs/>
          <w:color w:val="000000" w:themeColor="text1"/>
        </w:rPr>
      </w:pPr>
      <w:r w:rsidRPr="00644AC3">
        <w:rPr>
          <w:bCs/>
          <w:noProof/>
          <w:color w:val="000000" w:themeColor="text1"/>
        </w:rPr>
        <w:t>1225</w:t>
      </w:r>
      <w:r w:rsidR="00F669F7" w:rsidRPr="00644AC3">
        <w:rPr>
          <w:bCs/>
          <w:noProof/>
          <w:color w:val="000000" w:themeColor="text1"/>
        </w:rPr>
        <w:t>h</w:t>
      </w:r>
      <w:r w:rsidR="00F669F7">
        <w:rPr>
          <w:bCs/>
          <w:noProof/>
          <w:color w:val="000000" w:themeColor="text1"/>
        </w:rPr>
        <w:t xml:space="preserve"> (hors période en entreprise</w:t>
      </w:r>
      <w:r w:rsidR="00F669F7" w:rsidRPr="00C97BF1">
        <w:rPr>
          <w:bCs/>
          <w:noProof/>
          <w:color w:val="000000" w:themeColor="text1"/>
        </w:rPr>
        <w:t xml:space="preserve">) </w:t>
      </w:r>
      <w:r w:rsidR="00F669F7">
        <w:rPr>
          <w:bCs/>
          <w:noProof/>
          <w:color w:val="000000" w:themeColor="text1"/>
        </w:rPr>
        <w:t>pour la deuxième et la troisième année.</w:t>
      </w:r>
    </w:p>
    <w:p w14:paraId="32C114A2" w14:textId="7EEDA421" w:rsidR="007D36F7" w:rsidRDefault="007D36F7" w:rsidP="00F271EF">
      <w:pPr>
        <w:spacing w:after="0"/>
        <w:rPr>
          <w:bCs/>
          <w:color w:val="000000" w:themeColor="text1"/>
        </w:rPr>
      </w:pPr>
    </w:p>
    <w:p w14:paraId="7DBE8271" w14:textId="77777777" w:rsidR="00AB78AC" w:rsidRDefault="00AB78AC" w:rsidP="00F271EF">
      <w:pPr>
        <w:spacing w:after="0"/>
        <w:rPr>
          <w:bCs/>
          <w:color w:val="000000" w:themeColor="text1"/>
        </w:rPr>
      </w:pPr>
    </w:p>
    <w:p w14:paraId="49AA0407" w14:textId="77777777" w:rsidR="007D36F7" w:rsidRPr="0013789E" w:rsidRDefault="007D36F7" w:rsidP="0013789E">
      <w:pPr>
        <w:spacing w:after="0"/>
        <w:rPr>
          <w:bCs/>
          <w:color w:val="000000" w:themeColor="text1"/>
        </w:rPr>
      </w:pPr>
      <w:r>
        <w:rPr>
          <w:b/>
          <w:color w:val="000000" w:themeColor="text1"/>
          <w:sz w:val="24"/>
          <w:szCs w:val="24"/>
        </w:rPr>
        <w:t>PERIODE DE DEMARRAGE/FIN DE FORMATION</w:t>
      </w:r>
    </w:p>
    <w:p w14:paraId="3BC1C69F" w14:textId="7294F120" w:rsidR="00F669F7" w:rsidRDefault="007D36F7" w:rsidP="00F669F7">
      <w:pPr>
        <w:spacing w:after="0"/>
        <w:rPr>
          <w:bCs/>
          <w:color w:val="000000" w:themeColor="text1"/>
        </w:rPr>
      </w:pPr>
      <w:r>
        <w:rPr>
          <w:bCs/>
          <w:color w:val="000000" w:themeColor="text1"/>
        </w:rPr>
        <w:t>Du</w:t>
      </w:r>
      <w:r w:rsidR="00E55AC5">
        <w:rPr>
          <w:bCs/>
          <w:noProof/>
          <w:color w:val="000000" w:themeColor="text1"/>
        </w:rPr>
        <w:t xml:space="preserve"> 08</w:t>
      </w:r>
      <w:r w:rsidRPr="000532FC">
        <w:rPr>
          <w:bCs/>
          <w:noProof/>
          <w:color w:val="000000" w:themeColor="text1"/>
        </w:rPr>
        <w:t>/</w:t>
      </w:r>
      <w:r w:rsidR="00E55AC5">
        <w:rPr>
          <w:bCs/>
          <w:noProof/>
          <w:color w:val="000000" w:themeColor="text1"/>
        </w:rPr>
        <w:t>09</w:t>
      </w:r>
      <w:r w:rsidRPr="000532FC">
        <w:rPr>
          <w:bCs/>
          <w:noProof/>
          <w:color w:val="000000" w:themeColor="text1"/>
        </w:rPr>
        <w:t>/202</w:t>
      </w:r>
      <w:r w:rsidR="00E55AC5">
        <w:rPr>
          <w:bCs/>
          <w:noProof/>
          <w:color w:val="000000" w:themeColor="text1"/>
        </w:rPr>
        <w:t>5</w:t>
      </w:r>
      <w:r>
        <w:rPr>
          <w:bCs/>
          <w:color w:val="000000" w:themeColor="text1"/>
        </w:rPr>
        <w:t xml:space="preserve"> au </w:t>
      </w:r>
      <w:r w:rsidR="002237E7">
        <w:rPr>
          <w:bCs/>
          <w:noProof/>
          <w:color w:val="000000" w:themeColor="text1"/>
        </w:rPr>
        <w:t>28</w:t>
      </w:r>
      <w:r w:rsidR="00E55AC5">
        <w:rPr>
          <w:bCs/>
          <w:noProof/>
          <w:color w:val="000000" w:themeColor="text1"/>
        </w:rPr>
        <w:t>/0</w:t>
      </w:r>
      <w:r w:rsidR="002237E7">
        <w:rPr>
          <w:bCs/>
          <w:noProof/>
          <w:color w:val="000000" w:themeColor="text1"/>
        </w:rPr>
        <w:t>8</w:t>
      </w:r>
      <w:r w:rsidRPr="000532FC">
        <w:rPr>
          <w:bCs/>
          <w:noProof/>
          <w:color w:val="000000" w:themeColor="text1"/>
        </w:rPr>
        <w:t>/202</w:t>
      </w:r>
      <w:bookmarkStart w:id="0" w:name="_Hlk162535872"/>
      <w:r w:rsidR="00E55AC5">
        <w:rPr>
          <w:bCs/>
          <w:noProof/>
          <w:color w:val="000000" w:themeColor="text1"/>
        </w:rPr>
        <w:t>6</w:t>
      </w:r>
      <w:r w:rsidR="00F669F7" w:rsidRPr="00F669F7">
        <w:rPr>
          <w:bCs/>
          <w:noProof/>
          <w:color w:val="000000" w:themeColor="text1"/>
        </w:rPr>
        <w:t xml:space="preserve"> </w:t>
      </w:r>
      <w:r w:rsidR="00F669F7">
        <w:rPr>
          <w:bCs/>
          <w:noProof/>
          <w:color w:val="000000" w:themeColor="text1"/>
        </w:rPr>
        <w:t>pour la formation en 1 an (troisième année uniquement)</w:t>
      </w:r>
      <w:bookmarkEnd w:id="0"/>
    </w:p>
    <w:p w14:paraId="13EDA7F8" w14:textId="48FC8987" w:rsidR="00F669F7" w:rsidRDefault="00F669F7" w:rsidP="00F669F7">
      <w:pPr>
        <w:spacing w:after="0"/>
        <w:rPr>
          <w:bCs/>
          <w:noProof/>
          <w:color w:val="000000" w:themeColor="text1"/>
        </w:rPr>
      </w:pPr>
      <w:bookmarkStart w:id="1" w:name="_Hlk162535880"/>
      <w:r>
        <w:rPr>
          <w:bCs/>
          <w:color w:val="000000" w:themeColor="text1"/>
        </w:rPr>
        <w:t xml:space="preserve">De </w:t>
      </w:r>
      <w:r w:rsidR="00E55AC5">
        <w:rPr>
          <w:bCs/>
          <w:noProof/>
          <w:color w:val="000000" w:themeColor="text1"/>
        </w:rPr>
        <w:t>15</w:t>
      </w:r>
      <w:r w:rsidR="00E55AC5" w:rsidRPr="000532FC">
        <w:rPr>
          <w:bCs/>
          <w:noProof/>
          <w:color w:val="000000" w:themeColor="text1"/>
        </w:rPr>
        <w:t>/</w:t>
      </w:r>
      <w:r w:rsidR="00E55AC5">
        <w:rPr>
          <w:bCs/>
          <w:noProof/>
          <w:color w:val="000000" w:themeColor="text1"/>
        </w:rPr>
        <w:t>09</w:t>
      </w:r>
      <w:r w:rsidR="00E55AC5" w:rsidRPr="000532FC">
        <w:rPr>
          <w:bCs/>
          <w:noProof/>
          <w:color w:val="000000" w:themeColor="text1"/>
        </w:rPr>
        <w:t>/202</w:t>
      </w:r>
      <w:r w:rsidR="00E55AC5">
        <w:rPr>
          <w:bCs/>
          <w:noProof/>
          <w:color w:val="000000" w:themeColor="text1"/>
        </w:rPr>
        <w:t>5</w:t>
      </w:r>
      <w:r w:rsidR="00E55AC5">
        <w:rPr>
          <w:bCs/>
          <w:color w:val="000000" w:themeColor="text1"/>
        </w:rPr>
        <w:t xml:space="preserve"> </w:t>
      </w:r>
      <w:r>
        <w:rPr>
          <w:bCs/>
          <w:color w:val="000000" w:themeColor="text1"/>
        </w:rPr>
        <w:t xml:space="preserve">à </w:t>
      </w:r>
      <w:r w:rsidR="00E55AC5">
        <w:rPr>
          <w:bCs/>
          <w:color w:val="000000" w:themeColor="text1"/>
        </w:rPr>
        <w:t>s</w:t>
      </w:r>
      <w:r>
        <w:rPr>
          <w:bCs/>
          <w:color w:val="000000" w:themeColor="text1"/>
        </w:rPr>
        <w:t xml:space="preserve">eptembre </w:t>
      </w:r>
      <w:r w:rsidRPr="00073E94">
        <w:rPr>
          <w:bCs/>
          <w:noProof/>
          <w:color w:val="000000" w:themeColor="text1"/>
        </w:rPr>
        <w:t>202</w:t>
      </w:r>
      <w:r w:rsidR="00E55AC5">
        <w:rPr>
          <w:bCs/>
          <w:noProof/>
          <w:color w:val="000000" w:themeColor="text1"/>
        </w:rPr>
        <w:t>7</w:t>
      </w:r>
      <w:r>
        <w:rPr>
          <w:bCs/>
          <w:noProof/>
          <w:color w:val="000000" w:themeColor="text1"/>
        </w:rPr>
        <w:t xml:space="preserve"> pour la formation en 2 an (deuxième et troisième</w:t>
      </w:r>
      <w:r w:rsidR="003A26C9">
        <w:rPr>
          <w:bCs/>
          <w:noProof/>
          <w:color w:val="000000" w:themeColor="text1"/>
        </w:rPr>
        <w:t xml:space="preserve"> </w:t>
      </w:r>
      <w:r>
        <w:rPr>
          <w:bCs/>
          <w:noProof/>
          <w:color w:val="000000" w:themeColor="text1"/>
        </w:rPr>
        <w:t>année)</w:t>
      </w:r>
      <w:bookmarkEnd w:id="1"/>
    </w:p>
    <w:p w14:paraId="63FF1E54" w14:textId="77777777" w:rsidR="005403AA" w:rsidRDefault="00F669F7" w:rsidP="005403AA">
      <w:pPr>
        <w:spacing w:after="0"/>
        <w:rPr>
          <w:bCs/>
          <w:noProof/>
          <w:color w:val="000000" w:themeColor="text1"/>
        </w:rPr>
      </w:pPr>
      <w:r>
        <w:rPr>
          <w:bCs/>
          <w:noProof/>
          <w:color w:val="000000" w:themeColor="text1"/>
        </w:rPr>
        <w:t>(voir plannings)</w:t>
      </w:r>
    </w:p>
    <w:p w14:paraId="7D9F96D9" w14:textId="77777777" w:rsidR="005403AA" w:rsidRDefault="005403AA" w:rsidP="005403AA">
      <w:pPr>
        <w:spacing w:after="0"/>
        <w:rPr>
          <w:bCs/>
          <w:noProof/>
          <w:color w:val="000000" w:themeColor="text1"/>
        </w:rPr>
      </w:pPr>
    </w:p>
    <w:p w14:paraId="1BD31143" w14:textId="77777777" w:rsidR="005403AA" w:rsidRDefault="005403AA" w:rsidP="005403AA">
      <w:pPr>
        <w:spacing w:after="0"/>
        <w:rPr>
          <w:bCs/>
          <w:noProof/>
          <w:color w:val="000000" w:themeColor="text1"/>
        </w:rPr>
      </w:pPr>
    </w:p>
    <w:p w14:paraId="6B697230" w14:textId="6E6B0CB3" w:rsidR="00231E3B" w:rsidRDefault="00231E3B" w:rsidP="005403AA">
      <w:pPr>
        <w:spacing w:after="0"/>
        <w:rPr>
          <w:b/>
          <w:color w:val="000000" w:themeColor="text1"/>
          <w:sz w:val="24"/>
          <w:szCs w:val="24"/>
        </w:rPr>
      </w:pPr>
      <w:r w:rsidRPr="001C3483">
        <w:rPr>
          <w:b/>
          <w:color w:val="000000" w:themeColor="text1"/>
          <w:sz w:val="24"/>
          <w:szCs w:val="24"/>
        </w:rPr>
        <w:t>RYTHME DE L’ALTERNANCE</w:t>
      </w:r>
    </w:p>
    <w:p w14:paraId="474E9CEA" w14:textId="77777777" w:rsidR="00231E3B" w:rsidRPr="00AE56FE" w:rsidRDefault="00231E3B" w:rsidP="00231E3B">
      <w:pPr>
        <w:spacing w:after="0"/>
        <w:rPr>
          <w:bCs/>
          <w:color w:val="000000" w:themeColor="text1"/>
        </w:rPr>
      </w:pPr>
      <w:r w:rsidRPr="00AE56FE">
        <w:rPr>
          <w:bCs/>
          <w:color w:val="000000" w:themeColor="text1"/>
          <w:sz w:val="24"/>
          <w:szCs w:val="24"/>
        </w:rPr>
        <w:t>Voir Planning de formation</w:t>
      </w:r>
    </w:p>
    <w:p w14:paraId="352A7958" w14:textId="2DE6920E" w:rsidR="007D36F7" w:rsidRDefault="007D36F7" w:rsidP="00231E3B">
      <w:pPr>
        <w:rPr>
          <w:bCs/>
          <w:color w:val="000000" w:themeColor="text1"/>
        </w:rPr>
      </w:pPr>
    </w:p>
    <w:p w14:paraId="397E06C0" w14:textId="39D5DBB1" w:rsidR="007D36F7" w:rsidRDefault="007D36F7" w:rsidP="00F271EF">
      <w:pPr>
        <w:spacing w:after="0"/>
        <w:rPr>
          <w:bCs/>
          <w:color w:val="000000" w:themeColor="text1"/>
        </w:rPr>
      </w:pPr>
    </w:p>
    <w:p w14:paraId="5C59DFDA" w14:textId="77777777" w:rsidR="00AB78AC" w:rsidRDefault="00AB78AC" w:rsidP="00F271EF">
      <w:pPr>
        <w:spacing w:after="0"/>
        <w:rPr>
          <w:bCs/>
          <w:color w:val="000000" w:themeColor="text1"/>
        </w:rPr>
      </w:pPr>
    </w:p>
    <w:p w14:paraId="32D5CF2A" w14:textId="77777777" w:rsidR="007D36F7" w:rsidRDefault="007D36F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481FB260" wp14:editId="030ADE53">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33353"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6F8A52D2" w14:textId="77777777" w:rsidR="00231E3B" w:rsidRPr="00D13B00" w:rsidRDefault="00231E3B" w:rsidP="00231E3B">
      <w:pPr>
        <w:spacing w:after="0"/>
        <w:jc w:val="center"/>
        <w:rPr>
          <w:b/>
          <w:color w:val="000000" w:themeColor="text1"/>
          <w:sz w:val="24"/>
          <w:szCs w:val="24"/>
          <w:u w:val="single"/>
        </w:rPr>
      </w:pPr>
      <w:r w:rsidRPr="00A26F45">
        <w:rPr>
          <w:b/>
          <w:color w:val="000000" w:themeColor="text1"/>
          <w:sz w:val="24"/>
          <w:szCs w:val="24"/>
          <w:u w:val="single"/>
        </w:rPr>
        <w:t>PROGRAMME DE FORMATION</w:t>
      </w:r>
    </w:p>
    <w:p w14:paraId="28983827" w14:textId="77777777" w:rsidR="00231E3B" w:rsidRPr="00F34F88" w:rsidRDefault="00231E3B" w:rsidP="00231E3B">
      <w:pPr>
        <w:spacing w:after="0"/>
        <w:rPr>
          <w:bCs/>
          <w:color w:val="000000" w:themeColor="text1"/>
        </w:rPr>
      </w:pPr>
    </w:p>
    <w:p w14:paraId="72AEFF5D" w14:textId="77777777" w:rsidR="00231E3B" w:rsidRPr="001E318F" w:rsidRDefault="00231E3B" w:rsidP="00231E3B">
      <w:pPr>
        <w:spacing w:after="0"/>
        <w:rPr>
          <w:bCs/>
          <w:color w:val="000000" w:themeColor="text1"/>
        </w:rPr>
      </w:pPr>
      <w:r>
        <w:rPr>
          <w:bCs/>
          <w:color w:val="000000" w:themeColor="text1"/>
        </w:rPr>
        <w:t>Voir document Programme de formation</w:t>
      </w:r>
    </w:p>
    <w:p w14:paraId="744E8AB3" w14:textId="5F25EAB6" w:rsidR="007D36F7" w:rsidRDefault="007D36F7" w:rsidP="00F34F88">
      <w:pPr>
        <w:spacing w:after="0"/>
        <w:rPr>
          <w:bCs/>
          <w:color w:val="000000" w:themeColor="text1"/>
        </w:rPr>
      </w:pPr>
    </w:p>
    <w:p w14:paraId="4CAA215B" w14:textId="35CE86B6" w:rsidR="00DC5018" w:rsidRDefault="00DC5018" w:rsidP="00F34F88">
      <w:pPr>
        <w:spacing w:after="0"/>
        <w:rPr>
          <w:bCs/>
          <w:color w:val="000000" w:themeColor="text1"/>
        </w:rPr>
      </w:pPr>
    </w:p>
    <w:p w14:paraId="4F12C81C" w14:textId="1E93CBC4" w:rsidR="00DC5018" w:rsidRDefault="00DC5018" w:rsidP="00F34F88">
      <w:pPr>
        <w:spacing w:after="0"/>
        <w:rPr>
          <w:bCs/>
          <w:color w:val="000000" w:themeColor="text1"/>
        </w:rPr>
      </w:pPr>
    </w:p>
    <w:p w14:paraId="26FCDFC4" w14:textId="4E213992" w:rsidR="00DC5018" w:rsidRDefault="00DC5018" w:rsidP="00F34F88">
      <w:pPr>
        <w:spacing w:after="0"/>
        <w:rPr>
          <w:bCs/>
          <w:color w:val="000000" w:themeColor="text1"/>
        </w:rPr>
      </w:pPr>
    </w:p>
    <w:p w14:paraId="6BAA67EF" w14:textId="03622A1F" w:rsidR="00DC5018" w:rsidRDefault="00DC5018" w:rsidP="00F34F88">
      <w:pPr>
        <w:spacing w:after="0"/>
        <w:rPr>
          <w:bCs/>
          <w:color w:val="000000" w:themeColor="text1"/>
        </w:rPr>
      </w:pPr>
    </w:p>
    <w:p w14:paraId="67F6A91F" w14:textId="77777777" w:rsidR="00DC5018" w:rsidRDefault="00DC5018" w:rsidP="00F34F88">
      <w:pPr>
        <w:spacing w:after="0"/>
        <w:rPr>
          <w:bCs/>
          <w:color w:val="000000" w:themeColor="text1"/>
        </w:rPr>
      </w:pPr>
    </w:p>
    <w:p w14:paraId="042BF921" w14:textId="77777777" w:rsidR="007D36F7" w:rsidRDefault="007D36F7" w:rsidP="00F34F88">
      <w:pPr>
        <w:spacing w:after="0"/>
        <w:rPr>
          <w:bCs/>
          <w:color w:val="000000" w:themeColor="text1"/>
        </w:rPr>
      </w:pPr>
    </w:p>
    <w:p w14:paraId="26012375" w14:textId="77777777" w:rsidR="007D36F7" w:rsidRPr="00A85E66" w:rsidRDefault="007D36F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52FFDAA3" wp14:editId="3C7379CE">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B2181"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14BA0963" w14:textId="5000B3FD" w:rsidR="007D36F7" w:rsidRDefault="007D36F7" w:rsidP="00874A3E">
      <w:pPr>
        <w:spacing w:after="0"/>
        <w:rPr>
          <w:b/>
          <w:color w:val="000000" w:themeColor="text1"/>
          <w:sz w:val="24"/>
          <w:szCs w:val="24"/>
        </w:rPr>
      </w:pPr>
      <w:r w:rsidRPr="00874A3E">
        <w:rPr>
          <w:b/>
          <w:color w:val="000000" w:themeColor="text1"/>
          <w:sz w:val="24"/>
          <w:szCs w:val="24"/>
        </w:rPr>
        <w:t>METHODES PEDAGOGIQUES</w:t>
      </w:r>
    </w:p>
    <w:p w14:paraId="2DA90F20" w14:textId="77777777" w:rsidR="005403AA" w:rsidRPr="005403AA" w:rsidRDefault="005403AA" w:rsidP="005403AA">
      <w:pPr>
        <w:spacing w:after="0"/>
        <w:rPr>
          <w:bCs/>
          <w:noProof/>
          <w:color w:val="000000" w:themeColor="text1"/>
        </w:rPr>
      </w:pPr>
      <w:r w:rsidRPr="005403AA">
        <w:rPr>
          <w:bCs/>
          <w:noProof/>
          <w:color w:val="000000" w:themeColor="text1"/>
        </w:rPr>
        <w:t>Le Bachelor Universitaire de Technologie est organisé en 6 semestres composés d’unités d’enseignement (UE) et chaque niveau de développement des compétences se déploie sur les deux semestres d’une même année.</w:t>
      </w:r>
    </w:p>
    <w:p w14:paraId="49B60BE0" w14:textId="77777777" w:rsidR="005403AA" w:rsidRPr="005403AA" w:rsidRDefault="005403AA" w:rsidP="005403AA">
      <w:pPr>
        <w:spacing w:after="0"/>
        <w:rPr>
          <w:bCs/>
          <w:noProof/>
          <w:color w:val="000000" w:themeColor="text1"/>
        </w:rPr>
      </w:pPr>
      <w:r w:rsidRPr="005403AA">
        <w:rPr>
          <w:bCs/>
          <w:noProof/>
          <w:color w:val="000000" w:themeColor="text1"/>
        </w:rPr>
        <w:t>Les UE et les compétences sont mises en correspondance. Chaque UE se réfère à une compétence finale et à un niveau de cette compétence. Elle est nommée par le numéro du semestre et celui de la compétence finale.</w:t>
      </w:r>
    </w:p>
    <w:p w14:paraId="67F274A0" w14:textId="77777777" w:rsidR="005403AA" w:rsidRPr="005403AA" w:rsidRDefault="005403AA" w:rsidP="005403AA">
      <w:pPr>
        <w:spacing w:after="0"/>
        <w:rPr>
          <w:bCs/>
          <w:noProof/>
          <w:color w:val="000000" w:themeColor="text1"/>
        </w:rPr>
      </w:pPr>
      <w:r w:rsidRPr="005403AA">
        <w:rPr>
          <w:bCs/>
          <w:noProof/>
          <w:color w:val="000000" w:themeColor="text1"/>
        </w:rPr>
        <w:t>Chaque unité d’enseignement est composée de deux éléments constitutifs :</w:t>
      </w:r>
    </w:p>
    <w:p w14:paraId="5B711FAD" w14:textId="77777777" w:rsidR="005403AA" w:rsidRPr="005403AA" w:rsidRDefault="005403AA" w:rsidP="005403AA">
      <w:pPr>
        <w:spacing w:after="0"/>
        <w:rPr>
          <w:bCs/>
          <w:noProof/>
          <w:color w:val="000000" w:themeColor="text1"/>
        </w:rPr>
      </w:pPr>
      <w:r w:rsidRPr="005403AA">
        <w:rPr>
          <w:bCs/>
          <w:noProof/>
          <w:color w:val="000000" w:themeColor="text1"/>
        </w:rPr>
        <w:t>- un pôle “Ressources”, qui permet l’acquisition des connaissances et méthodes fondamentales,</w:t>
      </w:r>
    </w:p>
    <w:p w14:paraId="1DD90BDD" w14:textId="77777777" w:rsidR="005403AA" w:rsidRPr="005403AA" w:rsidRDefault="005403AA" w:rsidP="005403AA">
      <w:pPr>
        <w:spacing w:after="0"/>
        <w:rPr>
          <w:bCs/>
          <w:noProof/>
          <w:color w:val="000000" w:themeColor="text1"/>
        </w:rPr>
      </w:pPr>
      <w:r w:rsidRPr="005403AA">
        <w:rPr>
          <w:bCs/>
          <w:noProof/>
          <w:color w:val="000000" w:themeColor="text1"/>
        </w:rPr>
        <w:t>- un pôle “Situation d’apprentissage et d'évaluation" (SAÉ) qui englobe les mises en situation professionnelle au cours desquelles l’étudiant développe la compétence et à partir desquelles il fera la démonstration de l’acquisition de cette compétence dans la démarche portfolio.</w:t>
      </w:r>
    </w:p>
    <w:p w14:paraId="7FA235F1" w14:textId="29AE16E4" w:rsidR="007D36F7" w:rsidRDefault="005403AA" w:rsidP="005403AA">
      <w:pPr>
        <w:spacing w:after="0"/>
        <w:rPr>
          <w:bCs/>
          <w:noProof/>
          <w:color w:val="000000" w:themeColor="text1"/>
        </w:rPr>
      </w:pPr>
      <w:r w:rsidRPr="005403AA">
        <w:rPr>
          <w:bCs/>
          <w:noProof/>
          <w:color w:val="000000" w:themeColor="text1"/>
        </w:rPr>
        <w:t>Le référentiel de formation de chaque spécialité contient des préconisations sur les SAÉ</w:t>
      </w:r>
    </w:p>
    <w:p w14:paraId="16B101EC" w14:textId="1FA36D17" w:rsidR="005403AA" w:rsidRDefault="005403AA" w:rsidP="005403AA">
      <w:pPr>
        <w:spacing w:after="0"/>
        <w:rPr>
          <w:bCs/>
          <w:noProof/>
          <w:color w:val="000000" w:themeColor="text1"/>
        </w:rPr>
      </w:pPr>
    </w:p>
    <w:p w14:paraId="5B9CC13A" w14:textId="14CFEB36" w:rsidR="005403AA" w:rsidRPr="00874A3E" w:rsidRDefault="005403AA" w:rsidP="005403AA">
      <w:pPr>
        <w:spacing w:after="0"/>
        <w:rPr>
          <w:bCs/>
          <w:color w:val="000000" w:themeColor="text1"/>
        </w:rPr>
      </w:pPr>
      <w:r w:rsidRPr="005403AA">
        <w:rPr>
          <w:bCs/>
          <w:color w:val="000000" w:themeColor="text1"/>
        </w:rPr>
        <w:t>Les nombreux équipements techniques mis en œuvre au cours de la formation suivent les technologies les plus récentes rencontrées au sein des entreprises (machines-outils, automates, électronique,</w:t>
      </w:r>
      <w:r>
        <w:rPr>
          <w:bCs/>
          <w:color w:val="000000" w:themeColor="text1"/>
        </w:rPr>
        <w:t xml:space="preserve"> </w:t>
      </w:r>
      <w:r w:rsidRPr="005403AA">
        <w:rPr>
          <w:bCs/>
          <w:color w:val="000000" w:themeColor="text1"/>
        </w:rPr>
        <w:t>électrotechnique, …). L’IUT dispose notamment de moyens informations conséquents et récents nécessaires, entre autres, à l’usage de ces technologies récentes.</w:t>
      </w:r>
    </w:p>
    <w:p w14:paraId="0CFC6068" w14:textId="77777777" w:rsidR="007D36F7" w:rsidRPr="00874A3E" w:rsidRDefault="007D36F7" w:rsidP="00874A3E">
      <w:pPr>
        <w:spacing w:after="0"/>
        <w:rPr>
          <w:bCs/>
          <w:color w:val="000000" w:themeColor="text1"/>
        </w:rPr>
      </w:pPr>
    </w:p>
    <w:p w14:paraId="490B2104" w14:textId="77777777" w:rsidR="007D36F7" w:rsidRDefault="007D36F7" w:rsidP="00874A3E">
      <w:pPr>
        <w:spacing w:after="0"/>
        <w:rPr>
          <w:b/>
          <w:color w:val="000000" w:themeColor="text1"/>
          <w:sz w:val="24"/>
          <w:szCs w:val="24"/>
        </w:rPr>
      </w:pPr>
      <w:r>
        <w:rPr>
          <w:b/>
          <w:color w:val="000000" w:themeColor="text1"/>
          <w:sz w:val="24"/>
          <w:szCs w:val="24"/>
        </w:rPr>
        <w:t>MODALITES D’EVALUATION</w:t>
      </w:r>
    </w:p>
    <w:p w14:paraId="1D0A2BB9" w14:textId="626A4074" w:rsidR="007D36F7" w:rsidRPr="00231E3B" w:rsidRDefault="007D36F7" w:rsidP="002120A9">
      <w:pPr>
        <w:spacing w:after="0"/>
        <w:rPr>
          <w:bCs/>
          <w:noProof/>
          <w:color w:val="000000" w:themeColor="text1"/>
          <w:u w:val="single"/>
        </w:rPr>
      </w:pPr>
      <w:r w:rsidRPr="00231E3B">
        <w:rPr>
          <w:bCs/>
          <w:noProof/>
          <w:color w:val="000000" w:themeColor="text1"/>
          <w:u w:val="single"/>
        </w:rPr>
        <w:t>Contrôle continu</w:t>
      </w:r>
    </w:p>
    <w:p w14:paraId="2A3C2396" w14:textId="77777777" w:rsidR="007D36F7" w:rsidRPr="000532FC" w:rsidRDefault="007D36F7" w:rsidP="002120A9">
      <w:pPr>
        <w:spacing w:after="0"/>
        <w:rPr>
          <w:bCs/>
          <w:noProof/>
          <w:color w:val="000000" w:themeColor="text1"/>
        </w:rPr>
      </w:pPr>
      <w:r w:rsidRPr="000532FC">
        <w:rPr>
          <w:bCs/>
          <w:noProof/>
          <w:color w:val="000000" w:themeColor="text1"/>
        </w:rPr>
        <w:t>Les unités d’Enseignement (UE) sont acquises dans le cadre d’un contrôle continu intégral. Celui-ci s’entend comme une évaluation régulière pendant la formation reposant sur plusieurs épreuves.</w:t>
      </w:r>
    </w:p>
    <w:p w14:paraId="602E00FD" w14:textId="77777777" w:rsidR="007D36F7" w:rsidRPr="000532FC" w:rsidRDefault="007D36F7" w:rsidP="002120A9">
      <w:pPr>
        <w:spacing w:after="0"/>
        <w:rPr>
          <w:bCs/>
          <w:noProof/>
          <w:color w:val="000000" w:themeColor="text1"/>
        </w:rPr>
      </w:pPr>
    </w:p>
    <w:p w14:paraId="5FE8DF65" w14:textId="77777777" w:rsidR="007D36F7" w:rsidRPr="00231E3B" w:rsidRDefault="007D36F7" w:rsidP="002120A9">
      <w:pPr>
        <w:spacing w:after="0"/>
        <w:rPr>
          <w:bCs/>
          <w:noProof/>
          <w:color w:val="000000" w:themeColor="text1"/>
          <w:u w:val="single"/>
        </w:rPr>
      </w:pPr>
      <w:r w:rsidRPr="00231E3B">
        <w:rPr>
          <w:bCs/>
          <w:noProof/>
          <w:color w:val="000000" w:themeColor="text1"/>
          <w:u w:val="single"/>
        </w:rPr>
        <w:t>Assiduité</w:t>
      </w:r>
    </w:p>
    <w:p w14:paraId="03CF1EB4" w14:textId="77777777" w:rsidR="007D36F7" w:rsidRPr="000532FC" w:rsidRDefault="007D36F7" w:rsidP="002120A9">
      <w:pPr>
        <w:spacing w:after="0"/>
        <w:rPr>
          <w:bCs/>
          <w:noProof/>
          <w:color w:val="000000" w:themeColor="text1"/>
        </w:rPr>
      </w:pPr>
      <w:r w:rsidRPr="000532FC">
        <w:rPr>
          <w:bCs/>
          <w:noProof/>
          <w:color w:val="000000" w:themeColor="text1"/>
        </w:rPr>
        <w:t xml:space="preserve">L’assiduité est un élément important du contrat pédagogique pour la réussite de l’étudiant. L’obligation d’assiduité à toutes les activités pédagogiques organisées dans le cadre de la préparation du diplôme national de bachelor universitaire de technologie est indissociable de l’évaluation par contrôle continu intégral. </w:t>
      </w:r>
    </w:p>
    <w:p w14:paraId="3BD9A047" w14:textId="77777777" w:rsidR="007D36F7" w:rsidRPr="000532FC" w:rsidRDefault="007D36F7" w:rsidP="002120A9">
      <w:pPr>
        <w:spacing w:after="0"/>
        <w:rPr>
          <w:bCs/>
          <w:noProof/>
          <w:color w:val="000000" w:themeColor="text1"/>
        </w:rPr>
      </w:pPr>
    </w:p>
    <w:p w14:paraId="26E6A92C" w14:textId="77777777" w:rsidR="007D36F7" w:rsidRPr="000532FC" w:rsidRDefault="007D36F7" w:rsidP="002120A9">
      <w:pPr>
        <w:spacing w:after="0"/>
        <w:rPr>
          <w:bCs/>
          <w:noProof/>
          <w:color w:val="000000" w:themeColor="text1"/>
        </w:rPr>
      </w:pPr>
      <w:r w:rsidRPr="000532FC">
        <w:rPr>
          <w:bCs/>
          <w:noProof/>
          <w:color w:val="000000" w:themeColor="text1"/>
        </w:rPr>
        <w:t>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79F4CD9B" w14:textId="77777777" w:rsidR="007D36F7" w:rsidRPr="000532FC" w:rsidRDefault="007D36F7" w:rsidP="002120A9">
      <w:pPr>
        <w:spacing w:after="0"/>
        <w:rPr>
          <w:bCs/>
          <w:noProof/>
          <w:color w:val="000000" w:themeColor="text1"/>
        </w:rPr>
      </w:pPr>
    </w:p>
    <w:p w14:paraId="3F809E3B" w14:textId="77777777" w:rsidR="007D36F7" w:rsidRPr="00231E3B" w:rsidRDefault="007D36F7" w:rsidP="002120A9">
      <w:pPr>
        <w:spacing w:after="0"/>
        <w:rPr>
          <w:bCs/>
          <w:noProof/>
          <w:color w:val="000000" w:themeColor="text1"/>
          <w:u w:val="single"/>
        </w:rPr>
      </w:pPr>
      <w:r w:rsidRPr="00231E3B">
        <w:rPr>
          <w:bCs/>
          <w:noProof/>
          <w:color w:val="000000" w:themeColor="text1"/>
          <w:u w:val="single"/>
        </w:rPr>
        <w:t>Conditions de validation</w:t>
      </w:r>
    </w:p>
    <w:p w14:paraId="44431F11" w14:textId="77777777" w:rsidR="007D36F7" w:rsidRPr="000532FC" w:rsidRDefault="007D36F7" w:rsidP="002120A9">
      <w:pPr>
        <w:spacing w:after="0"/>
        <w:rPr>
          <w:bCs/>
          <w:noProof/>
          <w:color w:val="000000" w:themeColor="text1"/>
        </w:rPr>
      </w:pPr>
      <w:r w:rsidRPr="000532FC">
        <w:rPr>
          <w:bCs/>
          <w:noProof/>
          <w:color w:val="000000" w:themeColor="text1"/>
        </w:rPr>
        <w:t>Le bachelor universitaire de technologie s'obtient soit par acquisition de chaque unité d'enseignement constitutive, soit par application des modalités de compensation. Le bachelor universitaire de technologie obtenu par l'une ou l'autre voie confère la totalité des 180 crédits européens.</w:t>
      </w:r>
    </w:p>
    <w:p w14:paraId="5E0B9CA6" w14:textId="77777777" w:rsidR="007D36F7" w:rsidRPr="000532FC" w:rsidRDefault="007D36F7" w:rsidP="002120A9">
      <w:pPr>
        <w:spacing w:after="0"/>
        <w:rPr>
          <w:bCs/>
          <w:noProof/>
          <w:color w:val="000000" w:themeColor="text1"/>
        </w:rPr>
      </w:pPr>
      <w:r w:rsidRPr="000532FC">
        <w:rPr>
          <w:bCs/>
          <w:noProof/>
          <w:color w:val="000000" w:themeColor="text1"/>
        </w:rPr>
        <w:t xml:space="preserve">Une unité d'enseignement est définitivement acquise et capitalisable dès lors que la moyenne obtenue à l’ensemble « pôle ressources » et « SAÉ » est égale ou supérieure à 10. L'acquisition de l'unité d'enseignement emporte l'acquisition des crédits européens correspondants. </w:t>
      </w:r>
    </w:p>
    <w:p w14:paraId="7E858576" w14:textId="77777777" w:rsidR="007D36F7" w:rsidRPr="000532FC" w:rsidRDefault="007D36F7" w:rsidP="002120A9">
      <w:pPr>
        <w:spacing w:after="0"/>
        <w:rPr>
          <w:bCs/>
          <w:noProof/>
          <w:color w:val="000000" w:themeColor="text1"/>
        </w:rPr>
      </w:pPr>
    </w:p>
    <w:p w14:paraId="635DF50E" w14:textId="77777777" w:rsidR="007D36F7" w:rsidRPr="000532FC" w:rsidRDefault="007D36F7" w:rsidP="002120A9">
      <w:pPr>
        <w:spacing w:after="0"/>
        <w:rPr>
          <w:bCs/>
          <w:noProof/>
          <w:color w:val="000000" w:themeColor="text1"/>
        </w:rPr>
      </w:pPr>
      <w:r w:rsidRPr="000532FC">
        <w:rPr>
          <w:bCs/>
          <w:noProof/>
          <w:color w:val="000000" w:themeColor="text1"/>
        </w:rPr>
        <w:t>À l'intérieur de chaque unité d'enseignement, le poids relatif des éléments constitutifs, soit des pôles « ressources » et « SAÉ », varie dans un rapport de 40 à 60%. En troisième année ce rapport peut toutefois être apprécié sur l’ensemble des deux unités d’enseignement d’une même compétence.</w:t>
      </w:r>
    </w:p>
    <w:p w14:paraId="268EF739" w14:textId="77777777" w:rsidR="007D36F7" w:rsidRPr="000532FC" w:rsidRDefault="007D36F7" w:rsidP="002120A9">
      <w:pPr>
        <w:spacing w:after="0"/>
        <w:rPr>
          <w:bCs/>
          <w:noProof/>
          <w:color w:val="000000" w:themeColor="text1"/>
        </w:rPr>
      </w:pPr>
      <w:r w:rsidRPr="000532FC">
        <w:rPr>
          <w:bCs/>
          <w:noProof/>
          <w:color w:val="000000" w:themeColor="text1"/>
        </w:rPr>
        <w:lastRenderedPageBreak/>
        <w:t>La validation des deux UE du niveau d’une compétence emporte la validation de l’ensemble des UE du niveau inférieur de cette même compétence.</w:t>
      </w:r>
    </w:p>
    <w:p w14:paraId="55AF1714" w14:textId="77777777" w:rsidR="007D36F7" w:rsidRPr="000532FC" w:rsidRDefault="007D36F7" w:rsidP="002120A9">
      <w:pPr>
        <w:spacing w:after="0"/>
        <w:rPr>
          <w:bCs/>
          <w:noProof/>
          <w:color w:val="000000" w:themeColor="text1"/>
        </w:rPr>
      </w:pPr>
    </w:p>
    <w:p w14:paraId="39153E25" w14:textId="77777777" w:rsidR="007D36F7" w:rsidRPr="00231E3B" w:rsidRDefault="007D36F7" w:rsidP="002120A9">
      <w:pPr>
        <w:spacing w:after="0"/>
        <w:rPr>
          <w:bCs/>
          <w:noProof/>
          <w:color w:val="000000" w:themeColor="text1"/>
          <w:u w:val="single"/>
        </w:rPr>
      </w:pPr>
      <w:r w:rsidRPr="00231E3B">
        <w:rPr>
          <w:bCs/>
          <w:noProof/>
          <w:color w:val="000000" w:themeColor="text1"/>
          <w:u w:val="single"/>
        </w:rPr>
        <w:t>Compensation</w:t>
      </w:r>
    </w:p>
    <w:p w14:paraId="7EFDF026" w14:textId="077D0660" w:rsidR="007D36F7" w:rsidRPr="001E318F" w:rsidRDefault="007D36F7" w:rsidP="006164CC">
      <w:pPr>
        <w:spacing w:after="0"/>
        <w:rPr>
          <w:bCs/>
          <w:color w:val="000000" w:themeColor="text1"/>
        </w:rPr>
      </w:pPr>
      <w:r w:rsidRPr="000532FC">
        <w:rPr>
          <w:bCs/>
          <w:noProof/>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 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w:t>
      </w:r>
    </w:p>
    <w:p w14:paraId="6EF2D26B" w14:textId="77777777" w:rsidR="007D36F7" w:rsidRPr="00874A3E" w:rsidRDefault="007D36F7" w:rsidP="00874A3E">
      <w:pPr>
        <w:spacing w:after="0"/>
        <w:rPr>
          <w:bCs/>
          <w:color w:val="000000" w:themeColor="text1"/>
        </w:rPr>
      </w:pPr>
    </w:p>
    <w:p w14:paraId="747F535F" w14:textId="77777777" w:rsidR="007D36F7" w:rsidRDefault="007D36F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514B578" wp14:editId="76828A11">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66B26"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3AE5122" w14:textId="77777777" w:rsidR="007D36F7" w:rsidRPr="005E6AB0" w:rsidRDefault="007D36F7" w:rsidP="005E6AB0">
      <w:pPr>
        <w:spacing w:after="0"/>
        <w:rPr>
          <w:bCs/>
          <w:color w:val="000000" w:themeColor="text1"/>
        </w:rPr>
      </w:pPr>
    </w:p>
    <w:p w14:paraId="616B554C" w14:textId="77777777" w:rsidR="007D36F7" w:rsidRDefault="007D36F7" w:rsidP="005E6AB0">
      <w:pPr>
        <w:spacing w:after="0"/>
        <w:rPr>
          <w:b/>
          <w:color w:val="000000" w:themeColor="text1"/>
          <w:sz w:val="24"/>
          <w:szCs w:val="24"/>
        </w:rPr>
      </w:pPr>
      <w:r>
        <w:rPr>
          <w:b/>
          <w:color w:val="000000" w:themeColor="text1"/>
          <w:sz w:val="24"/>
          <w:szCs w:val="24"/>
        </w:rPr>
        <w:t>PREREQUIS</w:t>
      </w:r>
    </w:p>
    <w:p w14:paraId="724AD215" w14:textId="77777777" w:rsidR="00231E3B" w:rsidRDefault="00231E3B" w:rsidP="002120A9">
      <w:pPr>
        <w:spacing w:after="0"/>
        <w:rPr>
          <w:bCs/>
          <w:noProof/>
          <w:color w:val="000000" w:themeColor="text1"/>
        </w:rPr>
      </w:pPr>
    </w:p>
    <w:p w14:paraId="2DAE04DE" w14:textId="56BB80D8" w:rsidR="007D36F7" w:rsidRPr="000532FC" w:rsidRDefault="007D36F7" w:rsidP="002120A9">
      <w:pPr>
        <w:spacing w:after="0"/>
        <w:rPr>
          <w:bCs/>
          <w:noProof/>
          <w:color w:val="000000" w:themeColor="text1"/>
        </w:rPr>
      </w:pPr>
      <w:r w:rsidRPr="000532FC">
        <w:rPr>
          <w:bCs/>
          <w:noProof/>
          <w:color w:val="000000" w:themeColor="text1"/>
        </w:rPr>
        <w:t>BUT 1 : Titulaires du baccalauréat ou d’un titre équivalent en adéquation avec la formation</w:t>
      </w:r>
    </w:p>
    <w:p w14:paraId="07FD8FDE" w14:textId="77777777" w:rsidR="007D36F7" w:rsidRPr="000532FC" w:rsidRDefault="007D36F7" w:rsidP="002120A9">
      <w:pPr>
        <w:spacing w:after="0"/>
        <w:rPr>
          <w:bCs/>
          <w:noProof/>
          <w:color w:val="000000" w:themeColor="text1"/>
        </w:rPr>
      </w:pPr>
      <w:r w:rsidRPr="000532FC">
        <w:rPr>
          <w:bCs/>
          <w:noProof/>
          <w:color w:val="000000" w:themeColor="text1"/>
        </w:rPr>
        <w:t>BUT 2 : Titulaires du BUT 1 ou diplôme équivalent en lien avec la formation</w:t>
      </w:r>
    </w:p>
    <w:p w14:paraId="2584FB9C" w14:textId="77777777" w:rsidR="007D36F7" w:rsidRPr="000532FC" w:rsidRDefault="007D36F7" w:rsidP="002120A9">
      <w:pPr>
        <w:spacing w:after="0"/>
        <w:rPr>
          <w:bCs/>
          <w:noProof/>
          <w:color w:val="000000" w:themeColor="text1"/>
        </w:rPr>
      </w:pPr>
      <w:r w:rsidRPr="000532FC">
        <w:rPr>
          <w:bCs/>
          <w:noProof/>
          <w:color w:val="000000" w:themeColor="text1"/>
        </w:rPr>
        <w:t>BUT 3 : Titulaires du BUT 2 ou diplôme équivalent en lien avec la formation</w:t>
      </w:r>
    </w:p>
    <w:p w14:paraId="79B55FD8" w14:textId="77777777" w:rsidR="007D36F7" w:rsidRPr="000532FC" w:rsidRDefault="007D36F7" w:rsidP="002120A9">
      <w:pPr>
        <w:spacing w:after="0"/>
        <w:rPr>
          <w:bCs/>
          <w:noProof/>
          <w:color w:val="000000" w:themeColor="text1"/>
        </w:rPr>
      </w:pPr>
      <w:r w:rsidRPr="000532FC">
        <w:rPr>
          <w:bCs/>
          <w:noProof/>
          <w:color w:val="000000" w:themeColor="text1"/>
        </w:rPr>
        <w:t xml:space="preserve">La formation est aussi accessible : </w:t>
      </w:r>
    </w:p>
    <w:p w14:paraId="3E2AC8F2" w14:textId="77777777" w:rsidR="007D36F7" w:rsidRPr="000532FC" w:rsidRDefault="007D36F7" w:rsidP="002120A9">
      <w:pPr>
        <w:spacing w:after="0"/>
        <w:rPr>
          <w:bCs/>
          <w:noProof/>
          <w:color w:val="000000" w:themeColor="text1"/>
        </w:rPr>
      </w:pPr>
      <w:r w:rsidRPr="000532FC">
        <w:rPr>
          <w:bCs/>
          <w:noProof/>
          <w:color w:val="000000" w:themeColor="text1"/>
        </w:rPr>
        <w:t>- Par validation des acquis personnels et professionnels (VAPP)</w:t>
      </w:r>
    </w:p>
    <w:p w14:paraId="0A6BBFEA" w14:textId="77777777" w:rsidR="007D36F7" w:rsidRPr="000532FC" w:rsidRDefault="007D36F7" w:rsidP="002120A9">
      <w:pPr>
        <w:spacing w:after="0"/>
        <w:rPr>
          <w:bCs/>
          <w:noProof/>
          <w:color w:val="000000" w:themeColor="text1"/>
        </w:rPr>
      </w:pPr>
      <w:r w:rsidRPr="000532FC">
        <w:rPr>
          <w:bCs/>
          <w:noProof/>
          <w:color w:val="000000" w:themeColor="text1"/>
        </w:rPr>
        <w:t>- Par validation des études du supérieur (Reconnaissance des diplômes acquis en France ou à l’étranger)</w:t>
      </w:r>
    </w:p>
    <w:p w14:paraId="62AE18DF" w14:textId="77777777" w:rsidR="007D36F7" w:rsidRPr="000532FC" w:rsidRDefault="007D36F7" w:rsidP="002120A9">
      <w:pPr>
        <w:spacing w:after="0"/>
        <w:rPr>
          <w:bCs/>
          <w:noProof/>
          <w:color w:val="000000" w:themeColor="text1"/>
        </w:rPr>
      </w:pPr>
      <w:r w:rsidRPr="000532FC">
        <w:rPr>
          <w:bCs/>
          <w:noProof/>
          <w:color w:val="000000" w:themeColor="text1"/>
        </w:rPr>
        <w:t>Le diplôme peut être délivré par validation des acquis de l’expérience (VAE)</w:t>
      </w:r>
    </w:p>
    <w:p w14:paraId="5D8ACB0F" w14:textId="77777777" w:rsidR="00231E3B" w:rsidRPr="000532FC" w:rsidRDefault="00231E3B" w:rsidP="00231E3B">
      <w:pPr>
        <w:spacing w:after="0"/>
        <w:rPr>
          <w:bCs/>
          <w:noProof/>
          <w:color w:val="000000" w:themeColor="text1"/>
        </w:rPr>
      </w:pPr>
    </w:p>
    <w:p w14:paraId="0D9DCF7D" w14:textId="2E6D092A" w:rsidR="00231E3B" w:rsidRDefault="00231E3B" w:rsidP="00231E3B">
      <w:pPr>
        <w:spacing w:after="0"/>
        <w:rPr>
          <w:bCs/>
          <w:color w:val="000000" w:themeColor="text1"/>
        </w:rPr>
      </w:pPr>
      <w:r w:rsidRPr="000532FC">
        <w:rPr>
          <w:bCs/>
          <w:noProof/>
          <w:color w:val="000000" w:themeColor="text1"/>
        </w:rPr>
        <w:t>En contrat apprentissage : Accessible jusqu’à 30 ans</w:t>
      </w:r>
    </w:p>
    <w:p w14:paraId="4599708E" w14:textId="77777777" w:rsidR="007D36F7" w:rsidRPr="00874A3E" w:rsidRDefault="007D36F7" w:rsidP="005E6AB0">
      <w:pPr>
        <w:spacing w:after="0"/>
        <w:rPr>
          <w:bCs/>
          <w:color w:val="000000" w:themeColor="text1"/>
        </w:rPr>
      </w:pPr>
    </w:p>
    <w:p w14:paraId="036161FB" w14:textId="70A7AB11" w:rsidR="007D36F7" w:rsidRDefault="007D36F7" w:rsidP="00F652B5">
      <w:pPr>
        <w:spacing w:after="0"/>
        <w:rPr>
          <w:b/>
          <w:color w:val="000000" w:themeColor="text1"/>
          <w:sz w:val="24"/>
          <w:szCs w:val="24"/>
        </w:rPr>
      </w:pPr>
      <w:r w:rsidRPr="0013789E">
        <w:rPr>
          <w:b/>
          <w:color w:val="000000" w:themeColor="text1"/>
          <w:sz w:val="24"/>
          <w:szCs w:val="24"/>
        </w:rPr>
        <w:t>DOSSIER DE CANDIDATURE</w:t>
      </w:r>
    </w:p>
    <w:p w14:paraId="0BBBF00C" w14:textId="065FAB37" w:rsidR="00231E3B" w:rsidRDefault="00231E3B" w:rsidP="00231E3B">
      <w:pPr>
        <w:rPr>
          <w:bCs/>
          <w:noProof/>
          <w:color w:val="000000" w:themeColor="text1"/>
        </w:rPr>
      </w:pPr>
      <w:r w:rsidRPr="000532FC">
        <w:rPr>
          <w:bCs/>
          <w:noProof/>
          <w:color w:val="000000" w:themeColor="text1"/>
        </w:rPr>
        <w:t xml:space="preserve">Contacter le secrétariat pédagogique de la formation (indiqué en haut du document) pour connaître le lieu de retrait du dossier, les dates de dépôt des candidatures et de notification des résultats ou vérifier si l’information est disponible sur :  </w:t>
      </w:r>
      <w:hyperlink r:id="rId8" w:history="1">
        <w:r w:rsidR="005A163A" w:rsidRPr="003F41C8">
          <w:rPr>
            <w:rStyle w:val="Lienhypertexte"/>
            <w:bCs/>
            <w:noProof/>
          </w:rPr>
          <w:t>https://www.ube.fr/formation.html</w:t>
        </w:r>
      </w:hyperlink>
    </w:p>
    <w:p w14:paraId="14AE789B" w14:textId="77777777" w:rsidR="00231E3B" w:rsidRPr="000532FC" w:rsidRDefault="00231E3B" w:rsidP="00231E3B">
      <w:pPr>
        <w:rPr>
          <w:bCs/>
          <w:noProof/>
          <w:color w:val="000000" w:themeColor="text1"/>
        </w:rPr>
      </w:pPr>
      <w:r w:rsidRPr="000532FC">
        <w:rPr>
          <w:bCs/>
          <w:noProof/>
          <w:color w:val="000000" w:themeColor="text1"/>
        </w:rPr>
        <w:t>Contacter le SEFCA pour demander un dossier d’inscription administrative. Ce dossier ne pourra être étudié qu’après avoir reçu un accord pédagogique favorable. Il est néanmoins conseillé d’anticiper ces démarches le plus tôt possible.</w:t>
      </w:r>
    </w:p>
    <w:p w14:paraId="3D6AC277" w14:textId="77777777" w:rsidR="00231E3B" w:rsidRDefault="00231E3B" w:rsidP="005E6AB0">
      <w:pPr>
        <w:spacing w:after="0"/>
        <w:rPr>
          <w:b/>
          <w:color w:val="000000" w:themeColor="text1"/>
          <w:sz w:val="24"/>
          <w:szCs w:val="24"/>
        </w:rPr>
      </w:pPr>
    </w:p>
    <w:p w14:paraId="412BE739" w14:textId="48F6C184" w:rsidR="007D36F7" w:rsidRDefault="007D36F7" w:rsidP="005E6AB0">
      <w:pPr>
        <w:spacing w:after="0"/>
        <w:rPr>
          <w:b/>
          <w:color w:val="000000" w:themeColor="text1"/>
          <w:sz w:val="24"/>
          <w:szCs w:val="24"/>
        </w:rPr>
      </w:pPr>
      <w:r>
        <w:rPr>
          <w:b/>
          <w:color w:val="000000" w:themeColor="text1"/>
          <w:sz w:val="24"/>
          <w:szCs w:val="24"/>
        </w:rPr>
        <w:t>PROCEDURE D’ADMISSION</w:t>
      </w:r>
    </w:p>
    <w:p w14:paraId="47CAC510" w14:textId="77777777" w:rsidR="00231E3B" w:rsidRDefault="00231E3B" w:rsidP="00D92FAA">
      <w:pPr>
        <w:rPr>
          <w:bCs/>
          <w:noProof/>
          <w:color w:val="000000" w:themeColor="text1"/>
        </w:rPr>
      </w:pPr>
    </w:p>
    <w:p w14:paraId="7F1B2611" w14:textId="37AECBBC" w:rsidR="007D36F7" w:rsidRPr="000532FC" w:rsidRDefault="007D36F7" w:rsidP="00D92FAA">
      <w:pPr>
        <w:rPr>
          <w:bCs/>
          <w:noProof/>
          <w:color w:val="000000" w:themeColor="text1"/>
        </w:rPr>
      </w:pPr>
      <w:r w:rsidRPr="000532FC">
        <w:rPr>
          <w:bCs/>
          <w:noProof/>
          <w:color w:val="000000" w:themeColor="text1"/>
        </w:rPr>
        <w:t>Démarches à valider avant l’inscription administrative au SEFCA (à la maison de l’université) :</w:t>
      </w:r>
    </w:p>
    <w:p w14:paraId="6DDA0493" w14:textId="77777777" w:rsidR="007D36F7" w:rsidRPr="000532FC" w:rsidRDefault="007D36F7" w:rsidP="00D92FAA">
      <w:pPr>
        <w:rPr>
          <w:bCs/>
          <w:noProof/>
          <w:color w:val="000000" w:themeColor="text1"/>
        </w:rPr>
      </w:pPr>
      <w:r w:rsidRPr="000532FC">
        <w:rPr>
          <w:bCs/>
          <w:noProof/>
          <w:color w:val="000000" w:themeColor="text1"/>
        </w:rPr>
        <w:t>- Obtenir un accord de recrutement par une entreprise</w:t>
      </w:r>
    </w:p>
    <w:p w14:paraId="5FEE6E0B" w14:textId="77777777" w:rsidR="007D36F7" w:rsidRPr="000532FC" w:rsidRDefault="007D36F7" w:rsidP="00D92FAA">
      <w:pPr>
        <w:rPr>
          <w:bCs/>
          <w:noProof/>
          <w:color w:val="000000" w:themeColor="text1"/>
        </w:rPr>
      </w:pPr>
      <w:r w:rsidRPr="000532FC">
        <w:rPr>
          <w:bCs/>
          <w:noProof/>
          <w:color w:val="000000" w:themeColor="text1"/>
        </w:rPr>
        <w:t xml:space="preserve">- Faire valider les missions proposées par le responsable pédagogique de la formation </w:t>
      </w:r>
    </w:p>
    <w:p w14:paraId="59007289" w14:textId="77777777" w:rsidR="007D36F7" w:rsidRPr="000532FC" w:rsidRDefault="007D36F7" w:rsidP="00D92FAA">
      <w:pPr>
        <w:rPr>
          <w:bCs/>
          <w:noProof/>
          <w:color w:val="000000" w:themeColor="text1"/>
        </w:rPr>
      </w:pPr>
      <w:r w:rsidRPr="000532FC">
        <w:rPr>
          <w:bCs/>
          <w:noProof/>
          <w:color w:val="000000" w:themeColor="text1"/>
        </w:rPr>
        <w:t>- Obtenir un avis favorable de la candidature pédagogique</w:t>
      </w:r>
    </w:p>
    <w:p w14:paraId="32BFDCB6" w14:textId="77777777" w:rsidR="007D36F7" w:rsidRDefault="007D36F7">
      <w:pPr>
        <w:rPr>
          <w:bCs/>
          <w:color w:val="000000" w:themeColor="text1"/>
        </w:rPr>
      </w:pPr>
      <w:r w:rsidRPr="000532FC">
        <w:rPr>
          <w:bCs/>
          <w:noProof/>
          <w:color w:val="000000" w:themeColor="text1"/>
        </w:rPr>
        <w:t>Il est conseillé de rechercher une entreprise sans attendre la réponse de la commission pédagogique</w:t>
      </w:r>
    </w:p>
    <w:p w14:paraId="0582EFDD" w14:textId="43B31D15" w:rsidR="007D36F7" w:rsidRDefault="007D36F7" w:rsidP="005E6AB0">
      <w:pPr>
        <w:spacing w:after="0"/>
        <w:rPr>
          <w:bCs/>
          <w:color w:val="000000" w:themeColor="text1"/>
        </w:rPr>
      </w:pPr>
    </w:p>
    <w:p w14:paraId="0B38A3AE" w14:textId="77777777" w:rsidR="007D36F7" w:rsidRPr="005E6AB0" w:rsidRDefault="007D36F7"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6432" behindDoc="0" locked="0" layoutInCell="1" allowOverlap="1" wp14:anchorId="08F7A757" wp14:editId="1FDB5D25">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0CD74"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56D2A194" w14:textId="77777777" w:rsidR="00231E3B" w:rsidRPr="00F563EC" w:rsidRDefault="00231E3B" w:rsidP="00231E3B">
      <w:pPr>
        <w:spacing w:after="0"/>
        <w:rPr>
          <w:b/>
          <w:sz w:val="24"/>
          <w:szCs w:val="24"/>
        </w:rPr>
      </w:pPr>
      <w:r w:rsidRPr="00F563EC">
        <w:rPr>
          <w:b/>
          <w:sz w:val="24"/>
          <w:szCs w:val="24"/>
        </w:rPr>
        <w:t>MOYENS MOBILISES POUR LA RECHERCHE DU CONTRAT D’APPRENTISSAGE</w:t>
      </w:r>
    </w:p>
    <w:p w14:paraId="698DA186" w14:textId="77777777" w:rsidR="00231E3B" w:rsidRPr="00F563EC" w:rsidRDefault="00231E3B" w:rsidP="00231E3B">
      <w:pPr>
        <w:jc w:val="both"/>
        <w:rPr>
          <w:bCs/>
          <w:noProof/>
        </w:rPr>
      </w:pPr>
      <w:r w:rsidRPr="00F563EC">
        <w:rPr>
          <w:bCs/>
          <w:noProof/>
        </w:rPr>
        <w:t xml:space="preserve">Pour les candidats retenus déjà étudiants de l’université de Bourgogne : </w:t>
      </w:r>
    </w:p>
    <w:p w14:paraId="797A8E0F" w14:textId="77777777" w:rsidR="00231E3B" w:rsidRPr="00F563EC" w:rsidRDefault="00231E3B" w:rsidP="00231E3B">
      <w:pPr>
        <w:jc w:val="both"/>
        <w:rPr>
          <w:bCs/>
          <w:noProof/>
        </w:rPr>
      </w:pPr>
      <w:r w:rsidRPr="00F563EC">
        <w:rPr>
          <w:bCs/>
          <w:noProof/>
        </w:rPr>
        <w:t>- Possibilité de participer aux ateliers de recherche d’emploi du Pôle Formation et vie universitaire (rédaction de CV, lettre de motivation, simulation d’entretiens…).</w:t>
      </w:r>
    </w:p>
    <w:p w14:paraId="6DA8C35E" w14:textId="77777777" w:rsidR="00231E3B" w:rsidRPr="00F563EC" w:rsidRDefault="00231E3B" w:rsidP="00231E3B">
      <w:pPr>
        <w:jc w:val="both"/>
        <w:rPr>
          <w:bCs/>
          <w:noProof/>
        </w:rPr>
      </w:pPr>
      <w:r w:rsidRPr="00F563EC">
        <w:rPr>
          <w:bCs/>
          <w:noProof/>
        </w:rPr>
        <w:t>- Accès au Career Center de l’université de bourgogne.</w:t>
      </w:r>
    </w:p>
    <w:p w14:paraId="7E5BD8F7" w14:textId="77777777" w:rsidR="00231E3B" w:rsidRPr="00F563EC" w:rsidRDefault="00231E3B" w:rsidP="00231E3B">
      <w:pPr>
        <w:jc w:val="both"/>
        <w:rPr>
          <w:bCs/>
          <w:noProof/>
        </w:rPr>
      </w:pPr>
      <w:r w:rsidRPr="00F563EC">
        <w:rPr>
          <w:bCs/>
          <w:noProof/>
        </w:rPr>
        <w:t xml:space="preserve">Pour l’ensemble des candidats retenus : </w:t>
      </w:r>
    </w:p>
    <w:p w14:paraId="249F8A9F" w14:textId="77777777" w:rsidR="00231E3B" w:rsidRPr="00F563EC" w:rsidRDefault="00231E3B" w:rsidP="00231E3B">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795B83A" w14:textId="77777777" w:rsidR="00231E3B" w:rsidRDefault="00231E3B" w:rsidP="00231E3B">
      <w:pPr>
        <w:spacing w:after="0"/>
        <w:ind w:right="-285"/>
        <w:rPr>
          <w:b/>
          <w:sz w:val="24"/>
          <w:szCs w:val="24"/>
        </w:rPr>
      </w:pPr>
    </w:p>
    <w:p w14:paraId="65C940F7" w14:textId="77777777" w:rsidR="00231E3B" w:rsidRPr="00F563EC" w:rsidRDefault="00231E3B" w:rsidP="00231E3B">
      <w:pPr>
        <w:spacing w:after="0"/>
        <w:ind w:right="-285"/>
        <w:rPr>
          <w:b/>
          <w:sz w:val="24"/>
          <w:szCs w:val="24"/>
        </w:rPr>
      </w:pPr>
      <w:r w:rsidRPr="00F563EC">
        <w:rPr>
          <w:b/>
          <w:sz w:val="24"/>
          <w:szCs w:val="24"/>
        </w:rPr>
        <w:t>MOYENS MOBILISES EN COURS DE FORMATION POUR FACILITER LA RECHERCHE D’EMPLOI</w:t>
      </w:r>
    </w:p>
    <w:p w14:paraId="74CE30E6" w14:textId="77777777" w:rsidR="00231E3B" w:rsidRPr="00F563EC" w:rsidRDefault="00231E3B" w:rsidP="00231E3B">
      <w:pPr>
        <w:jc w:val="both"/>
        <w:rPr>
          <w:bCs/>
          <w:noProof/>
        </w:rPr>
      </w:pPr>
      <w:r w:rsidRPr="00F563EC">
        <w:rPr>
          <w:bCs/>
          <w:noProof/>
        </w:rPr>
        <w:t>- Possibilité de participer aux ateliers de recherche d’emploi du Pôle Formation et vie universitaire (rédaction de CV, lettre de motivation, simulation d’entretiens…).</w:t>
      </w:r>
    </w:p>
    <w:p w14:paraId="2536DA59" w14:textId="77777777" w:rsidR="00231E3B" w:rsidRPr="00F563EC" w:rsidRDefault="00231E3B" w:rsidP="00231E3B">
      <w:pPr>
        <w:jc w:val="both"/>
        <w:rPr>
          <w:bCs/>
          <w:noProof/>
        </w:rPr>
      </w:pPr>
      <w:r w:rsidRPr="00F563EC">
        <w:rPr>
          <w:bCs/>
          <w:noProof/>
        </w:rPr>
        <w:t>- Accès au Career Center de l’université de bourgogne.</w:t>
      </w:r>
    </w:p>
    <w:p w14:paraId="4463464C" w14:textId="77777777" w:rsidR="00231E3B" w:rsidRDefault="00231E3B" w:rsidP="00231E3B">
      <w:pPr>
        <w:jc w:val="both"/>
        <w:rPr>
          <w:bCs/>
          <w:noProof/>
        </w:rPr>
      </w:pPr>
      <w:r w:rsidRPr="00F563EC">
        <w:rPr>
          <w:bCs/>
          <w:noProof/>
        </w:rPr>
        <w:t>- Diffusion d’offres d’emploi, reçues notament via le réseau d’entreprises partenaires.</w:t>
      </w:r>
    </w:p>
    <w:p w14:paraId="792DCD4D" w14:textId="77777777" w:rsidR="007D36F7" w:rsidRDefault="007D36F7" w:rsidP="005E6AB0">
      <w:pPr>
        <w:spacing w:after="0"/>
        <w:rPr>
          <w:bCs/>
          <w:color w:val="000000" w:themeColor="text1"/>
        </w:rPr>
      </w:pPr>
    </w:p>
    <w:p w14:paraId="6D2A07E5" w14:textId="77777777" w:rsidR="007D36F7" w:rsidRPr="005E6AB0" w:rsidRDefault="007D36F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3D91122F" wp14:editId="01736254">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FC0FE"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717C1784" w14:textId="77777777" w:rsidR="007D36F7" w:rsidRPr="005E6AB0" w:rsidRDefault="007D36F7" w:rsidP="005E6AB0">
      <w:pPr>
        <w:spacing w:after="0"/>
        <w:rPr>
          <w:bCs/>
          <w:color w:val="000000" w:themeColor="text1"/>
        </w:rPr>
      </w:pPr>
    </w:p>
    <w:p w14:paraId="5AC4EE8B" w14:textId="77777777" w:rsidR="00231E3B" w:rsidRPr="005E6AB0" w:rsidRDefault="00231E3B" w:rsidP="00231E3B">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50003378" w14:textId="77777777" w:rsidR="00231E3B" w:rsidRPr="00092541" w:rsidRDefault="00231E3B" w:rsidP="00231E3B">
      <w:pPr>
        <w:tabs>
          <w:tab w:val="left" w:pos="1985"/>
        </w:tabs>
        <w:spacing w:after="0"/>
        <w:rPr>
          <w:bCs/>
          <w:color w:val="000000" w:themeColor="text1"/>
          <w:sz w:val="24"/>
          <w:szCs w:val="24"/>
        </w:rPr>
      </w:pPr>
      <w:bookmarkStart w:id="2"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2"/>
    <w:p w14:paraId="4436A370" w14:textId="77777777" w:rsidR="007D36F7" w:rsidRDefault="007D36F7" w:rsidP="005E6AB0">
      <w:pPr>
        <w:spacing w:after="0"/>
        <w:rPr>
          <w:bCs/>
          <w:color w:val="000000" w:themeColor="text1"/>
        </w:rPr>
      </w:pPr>
    </w:p>
    <w:p w14:paraId="7F28C598" w14:textId="77777777" w:rsidR="007D36F7" w:rsidRPr="001E318F" w:rsidRDefault="007D36F7" w:rsidP="005E6AB0">
      <w:pPr>
        <w:spacing w:after="0"/>
        <w:rPr>
          <w:bCs/>
          <w:color w:val="000000" w:themeColor="text1"/>
        </w:rPr>
      </w:pPr>
    </w:p>
    <w:p w14:paraId="5A31441D" w14:textId="77777777" w:rsidR="007D36F7" w:rsidRPr="005E6AB0" w:rsidRDefault="007D36F7"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428FEE68" wp14:editId="26B9E6F9">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B328F"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2F0EFBF4" w14:textId="77777777" w:rsidR="007D36F7" w:rsidRDefault="007D36F7" w:rsidP="00092541">
      <w:pPr>
        <w:spacing w:after="0"/>
        <w:jc w:val="center"/>
        <w:rPr>
          <w:b/>
          <w:color w:val="000000" w:themeColor="text1"/>
          <w:sz w:val="24"/>
          <w:szCs w:val="24"/>
          <w:u w:val="single"/>
        </w:rPr>
      </w:pPr>
      <w:r>
        <w:rPr>
          <w:b/>
          <w:color w:val="000000" w:themeColor="text1"/>
          <w:sz w:val="24"/>
          <w:szCs w:val="24"/>
          <w:u w:val="single"/>
        </w:rPr>
        <w:t>COORDONNEES</w:t>
      </w:r>
    </w:p>
    <w:p w14:paraId="6CE49D4C" w14:textId="77777777" w:rsidR="007D36F7" w:rsidRDefault="007D36F7" w:rsidP="00092541">
      <w:pPr>
        <w:spacing w:after="0"/>
        <w:rPr>
          <w:bCs/>
          <w:color w:val="000000" w:themeColor="text1"/>
        </w:rPr>
      </w:pPr>
    </w:p>
    <w:p w14:paraId="19736EC3" w14:textId="77777777" w:rsidR="007D36F7" w:rsidRPr="00092541" w:rsidRDefault="007D36F7" w:rsidP="00092541">
      <w:pPr>
        <w:rPr>
          <w:b/>
          <w:color w:val="000000" w:themeColor="text1"/>
          <w:sz w:val="24"/>
          <w:szCs w:val="24"/>
          <w:u w:val="single"/>
        </w:rPr>
      </w:pPr>
      <w:r>
        <w:rPr>
          <w:b/>
          <w:color w:val="000000" w:themeColor="text1"/>
          <w:sz w:val="24"/>
          <w:szCs w:val="24"/>
          <w:u w:val="single"/>
        </w:rPr>
        <w:t>Responsable pédagogique</w:t>
      </w:r>
    </w:p>
    <w:p w14:paraId="7C6CF5F2" w14:textId="29F91F4D" w:rsidR="007D36F7" w:rsidRPr="00DC6E67" w:rsidRDefault="007D36F7" w:rsidP="00092541">
      <w:pPr>
        <w:spacing w:after="0" w:line="360" w:lineRule="auto"/>
        <w:rPr>
          <w:bCs/>
          <w:color w:val="000000" w:themeColor="text1"/>
        </w:rPr>
      </w:pPr>
      <w:r w:rsidRPr="00DC6E67">
        <w:rPr>
          <w:b/>
          <w:color w:val="000000" w:themeColor="text1"/>
        </w:rPr>
        <w:t>Prénom</w:t>
      </w:r>
      <w:r w:rsidRPr="00DC6E67">
        <w:rPr>
          <w:bCs/>
          <w:color w:val="000000" w:themeColor="text1"/>
        </w:rPr>
        <w:t xml:space="preserve"> : </w:t>
      </w:r>
      <w:r w:rsidR="00DC6E67" w:rsidRPr="00DC6E67">
        <w:rPr>
          <w:bCs/>
          <w:noProof/>
          <w:color w:val="000000" w:themeColor="text1"/>
        </w:rPr>
        <w:t xml:space="preserve">Damien </w:t>
      </w:r>
    </w:p>
    <w:p w14:paraId="7B242D36" w14:textId="5E29DADB" w:rsidR="007D36F7" w:rsidRPr="00DC6E67" w:rsidRDefault="007D36F7" w:rsidP="00092541">
      <w:pPr>
        <w:spacing w:after="0" w:line="360" w:lineRule="auto"/>
        <w:rPr>
          <w:bCs/>
          <w:color w:val="000000" w:themeColor="text1"/>
        </w:rPr>
      </w:pPr>
      <w:r w:rsidRPr="00DC6E67">
        <w:rPr>
          <w:b/>
          <w:color w:val="000000" w:themeColor="text1"/>
        </w:rPr>
        <w:t>NOM</w:t>
      </w:r>
      <w:r w:rsidRPr="00DC6E67">
        <w:rPr>
          <w:bCs/>
          <w:color w:val="000000" w:themeColor="text1"/>
        </w:rPr>
        <w:t xml:space="preserve"> : </w:t>
      </w:r>
      <w:r w:rsidR="00DC6E67" w:rsidRPr="00DC6E67">
        <w:rPr>
          <w:bCs/>
          <w:noProof/>
          <w:color w:val="000000" w:themeColor="text1"/>
        </w:rPr>
        <w:t xml:space="preserve">PAILLOT </w:t>
      </w:r>
    </w:p>
    <w:p w14:paraId="09FA0463" w14:textId="6512D517" w:rsidR="007D36F7" w:rsidRPr="00092541" w:rsidRDefault="007D36F7" w:rsidP="00092541">
      <w:pPr>
        <w:spacing w:after="0" w:line="360" w:lineRule="auto"/>
        <w:rPr>
          <w:bCs/>
          <w:color w:val="000000" w:themeColor="text1"/>
        </w:rPr>
      </w:pPr>
      <w:r w:rsidRPr="00DC6E67">
        <w:rPr>
          <w:bCs/>
          <w:color w:val="000000" w:themeColor="text1"/>
        </w:rPr>
        <w:t xml:space="preserve">Email : </w:t>
      </w:r>
      <w:hyperlink r:id="rId9" w:history="1">
        <w:r w:rsidR="00DC6E67" w:rsidRPr="00B762DF">
          <w:rPr>
            <w:rStyle w:val="Lienhypertexte"/>
          </w:rPr>
          <w:t>damien.paillot@ube.fr</w:t>
        </w:r>
      </w:hyperlink>
      <w:r w:rsidR="00DC6E67">
        <w:t xml:space="preserve"> </w:t>
      </w:r>
    </w:p>
    <w:p w14:paraId="5786F460" w14:textId="77777777" w:rsidR="007D36F7" w:rsidRDefault="007D36F7" w:rsidP="00092541">
      <w:pPr>
        <w:spacing w:after="0"/>
        <w:rPr>
          <w:bCs/>
          <w:color w:val="000000" w:themeColor="text1"/>
        </w:rPr>
      </w:pPr>
    </w:p>
    <w:p w14:paraId="54BD7DAB" w14:textId="77777777" w:rsidR="00DC6E67" w:rsidRPr="00DC6E67" w:rsidRDefault="00DC6E67" w:rsidP="00DC6E67">
      <w:pPr>
        <w:spacing w:after="0" w:line="360" w:lineRule="auto"/>
        <w:rPr>
          <w:bCs/>
          <w:color w:val="000000" w:themeColor="text1"/>
        </w:rPr>
      </w:pPr>
      <w:r w:rsidRPr="00DC6E67">
        <w:rPr>
          <w:b/>
          <w:color w:val="000000" w:themeColor="text1"/>
        </w:rPr>
        <w:t>Prénom</w:t>
      </w:r>
      <w:r w:rsidRPr="00DC6E67">
        <w:rPr>
          <w:bCs/>
          <w:color w:val="000000" w:themeColor="text1"/>
        </w:rPr>
        <w:t xml:space="preserve"> : </w:t>
      </w:r>
      <w:r w:rsidRPr="00DC6E67">
        <w:rPr>
          <w:bCs/>
          <w:noProof/>
          <w:color w:val="000000" w:themeColor="text1"/>
        </w:rPr>
        <w:t>Thierry</w:t>
      </w:r>
    </w:p>
    <w:p w14:paraId="048AEEE1" w14:textId="77777777" w:rsidR="00DC6E67" w:rsidRPr="00DC6E67" w:rsidRDefault="00DC6E67" w:rsidP="00DC6E67">
      <w:pPr>
        <w:spacing w:after="0" w:line="360" w:lineRule="auto"/>
        <w:rPr>
          <w:bCs/>
          <w:color w:val="000000" w:themeColor="text1"/>
        </w:rPr>
      </w:pPr>
      <w:r w:rsidRPr="00DC6E67">
        <w:rPr>
          <w:b/>
          <w:color w:val="000000" w:themeColor="text1"/>
        </w:rPr>
        <w:t>NOM</w:t>
      </w:r>
      <w:r w:rsidRPr="00DC6E67">
        <w:rPr>
          <w:bCs/>
          <w:color w:val="000000" w:themeColor="text1"/>
        </w:rPr>
        <w:t xml:space="preserve"> : </w:t>
      </w:r>
      <w:r w:rsidRPr="00DC6E67">
        <w:rPr>
          <w:bCs/>
          <w:noProof/>
          <w:color w:val="000000" w:themeColor="text1"/>
        </w:rPr>
        <w:t>RAY</w:t>
      </w:r>
    </w:p>
    <w:p w14:paraId="11B622A4" w14:textId="77777777" w:rsidR="00DC6E67" w:rsidRPr="00092541" w:rsidRDefault="00DC6E67" w:rsidP="00DC6E67">
      <w:pPr>
        <w:spacing w:after="0" w:line="360" w:lineRule="auto"/>
        <w:rPr>
          <w:bCs/>
          <w:color w:val="000000" w:themeColor="text1"/>
        </w:rPr>
      </w:pPr>
      <w:r w:rsidRPr="00DC6E67">
        <w:rPr>
          <w:bCs/>
          <w:color w:val="000000" w:themeColor="text1"/>
        </w:rPr>
        <w:t xml:space="preserve">Email : </w:t>
      </w:r>
      <w:hyperlink r:id="rId10" w:history="1">
        <w:r w:rsidRPr="00DC6E67">
          <w:rPr>
            <w:rStyle w:val="Lienhypertexte"/>
            <w:bCs/>
            <w:noProof/>
          </w:rPr>
          <w:t>thierry.ray@ube.fr</w:t>
        </w:r>
      </w:hyperlink>
      <w:r>
        <w:rPr>
          <w:bCs/>
          <w:noProof/>
          <w:color w:val="000000" w:themeColor="text1"/>
        </w:rPr>
        <w:t xml:space="preserve"> </w:t>
      </w:r>
    </w:p>
    <w:p w14:paraId="6F59D95E" w14:textId="77777777" w:rsidR="007D36F7" w:rsidRPr="00092541" w:rsidRDefault="007D36F7" w:rsidP="00092541">
      <w:pPr>
        <w:spacing w:after="0"/>
        <w:rPr>
          <w:bCs/>
          <w:color w:val="000000" w:themeColor="text1"/>
        </w:rPr>
      </w:pPr>
    </w:p>
    <w:p w14:paraId="64F4EAD3" w14:textId="77777777" w:rsidR="007D36F7" w:rsidRDefault="007D36F7">
      <w:pPr>
        <w:rPr>
          <w:b/>
          <w:color w:val="000000" w:themeColor="text1"/>
          <w:sz w:val="24"/>
          <w:szCs w:val="24"/>
          <w:u w:val="single"/>
        </w:rPr>
      </w:pPr>
      <w:r>
        <w:rPr>
          <w:b/>
          <w:color w:val="000000" w:themeColor="text1"/>
          <w:sz w:val="24"/>
          <w:szCs w:val="24"/>
          <w:u w:val="single"/>
        </w:rPr>
        <w:br w:type="page"/>
      </w:r>
    </w:p>
    <w:p w14:paraId="22E18E46" w14:textId="77777777" w:rsidR="007D36F7" w:rsidRPr="00092541" w:rsidRDefault="007D36F7" w:rsidP="00092541">
      <w:pPr>
        <w:rPr>
          <w:b/>
          <w:color w:val="000000" w:themeColor="text1"/>
          <w:sz w:val="24"/>
          <w:szCs w:val="24"/>
          <w:u w:val="single"/>
        </w:rPr>
      </w:pPr>
      <w:r w:rsidRPr="00092541">
        <w:rPr>
          <w:b/>
          <w:color w:val="000000" w:themeColor="text1"/>
          <w:sz w:val="24"/>
          <w:szCs w:val="24"/>
          <w:u w:val="single"/>
        </w:rPr>
        <w:lastRenderedPageBreak/>
        <w:t>Chargé(e) d’ingénierie de formation</w:t>
      </w:r>
    </w:p>
    <w:p w14:paraId="421BE34E" w14:textId="552152C5" w:rsidR="007D36F7" w:rsidRPr="00092541" w:rsidRDefault="007D36F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0532FC">
        <w:rPr>
          <w:bCs/>
          <w:noProof/>
          <w:color w:val="000000" w:themeColor="text1"/>
        </w:rPr>
        <w:t>Emmanuel</w:t>
      </w:r>
    </w:p>
    <w:p w14:paraId="42EBF2F0" w14:textId="6E00F1B7" w:rsidR="007D36F7" w:rsidRPr="00092541" w:rsidRDefault="007D36F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0532FC">
        <w:rPr>
          <w:bCs/>
          <w:noProof/>
          <w:color w:val="000000" w:themeColor="text1"/>
        </w:rPr>
        <w:t>SALEUR</w:t>
      </w:r>
    </w:p>
    <w:p w14:paraId="07501AFC" w14:textId="189D46F2" w:rsidR="007D36F7" w:rsidRPr="00231E3B" w:rsidRDefault="007D36F7" w:rsidP="004F13D4">
      <w:pPr>
        <w:spacing w:after="0" w:line="360" w:lineRule="auto"/>
        <w:rPr>
          <w:bCs/>
          <w:color w:val="000000" w:themeColor="text1"/>
        </w:rPr>
      </w:pPr>
      <w:r w:rsidRPr="00231E3B">
        <w:rPr>
          <w:bCs/>
          <w:color w:val="000000" w:themeColor="text1"/>
        </w:rPr>
        <w:t xml:space="preserve">Email : </w:t>
      </w:r>
      <w:hyperlink r:id="rId11" w:history="1">
        <w:r w:rsidR="00DC6E67" w:rsidRPr="00B762DF">
          <w:rPr>
            <w:rStyle w:val="Lienhypertexte"/>
            <w:bCs/>
          </w:rPr>
          <w:t>formation.continue-iut.chalon@ube.fr</w:t>
        </w:r>
      </w:hyperlink>
      <w:r w:rsidR="00DC6E67">
        <w:rPr>
          <w:bCs/>
          <w:color w:val="000000" w:themeColor="text1"/>
        </w:rPr>
        <w:t xml:space="preserve"> </w:t>
      </w:r>
    </w:p>
    <w:p w14:paraId="2727E308" w14:textId="77777777" w:rsidR="007D36F7" w:rsidRPr="00231E3B" w:rsidRDefault="007D36F7" w:rsidP="00092541">
      <w:pPr>
        <w:spacing w:after="0"/>
        <w:rPr>
          <w:bCs/>
          <w:color w:val="000000" w:themeColor="text1"/>
        </w:rPr>
      </w:pPr>
    </w:p>
    <w:p w14:paraId="7D6BAAF0" w14:textId="77777777" w:rsidR="00AC6F6D" w:rsidRDefault="00AC6F6D" w:rsidP="004F13D4">
      <w:pPr>
        <w:spacing w:after="0" w:line="360" w:lineRule="auto"/>
        <w:rPr>
          <w:b/>
          <w:color w:val="000000" w:themeColor="text1"/>
          <w:sz w:val="24"/>
          <w:szCs w:val="24"/>
          <w:u w:val="single"/>
        </w:rPr>
      </w:pPr>
      <w:r w:rsidRPr="00AC6F6D">
        <w:rPr>
          <w:b/>
          <w:color w:val="000000" w:themeColor="text1"/>
          <w:sz w:val="24"/>
          <w:szCs w:val="24"/>
          <w:u w:val="single"/>
        </w:rPr>
        <w:t>Chargé(e) de gestion de formation</w:t>
      </w:r>
    </w:p>
    <w:p w14:paraId="181A6880" w14:textId="192D6440" w:rsidR="007D36F7" w:rsidRPr="00231E3B" w:rsidRDefault="007D36F7" w:rsidP="004F13D4">
      <w:pPr>
        <w:spacing w:after="0" w:line="360" w:lineRule="auto"/>
        <w:rPr>
          <w:bCs/>
          <w:color w:val="000000" w:themeColor="text1"/>
        </w:rPr>
      </w:pPr>
      <w:r w:rsidRPr="00231E3B">
        <w:rPr>
          <w:b/>
          <w:color w:val="000000" w:themeColor="text1"/>
        </w:rPr>
        <w:t>Prénom</w:t>
      </w:r>
      <w:r w:rsidRPr="00231E3B">
        <w:rPr>
          <w:bCs/>
          <w:color w:val="000000" w:themeColor="text1"/>
        </w:rPr>
        <w:t xml:space="preserve"> : </w:t>
      </w:r>
      <w:r w:rsidRPr="00231E3B">
        <w:rPr>
          <w:bCs/>
          <w:noProof/>
          <w:color w:val="000000" w:themeColor="text1"/>
        </w:rPr>
        <w:t>Edith</w:t>
      </w:r>
    </w:p>
    <w:p w14:paraId="4827A914" w14:textId="03EFB142" w:rsidR="007D36F7" w:rsidRPr="00231E3B" w:rsidRDefault="007D36F7" w:rsidP="004F13D4">
      <w:pPr>
        <w:spacing w:after="0" w:line="360" w:lineRule="auto"/>
        <w:rPr>
          <w:bCs/>
          <w:color w:val="000000" w:themeColor="text1"/>
        </w:rPr>
      </w:pPr>
      <w:r w:rsidRPr="00231E3B">
        <w:rPr>
          <w:b/>
          <w:color w:val="000000" w:themeColor="text1"/>
        </w:rPr>
        <w:t>NOM</w:t>
      </w:r>
      <w:r w:rsidRPr="00231E3B">
        <w:rPr>
          <w:bCs/>
          <w:color w:val="000000" w:themeColor="text1"/>
        </w:rPr>
        <w:t xml:space="preserve"> : </w:t>
      </w:r>
      <w:r w:rsidRPr="00231E3B">
        <w:rPr>
          <w:bCs/>
          <w:noProof/>
          <w:color w:val="000000" w:themeColor="text1"/>
        </w:rPr>
        <w:t>MARINOT</w:t>
      </w:r>
    </w:p>
    <w:p w14:paraId="4DAF9D79" w14:textId="66CBC59B" w:rsidR="007D36F7" w:rsidRPr="00092541" w:rsidRDefault="007D36F7" w:rsidP="004F13D4">
      <w:pPr>
        <w:spacing w:after="0" w:line="360" w:lineRule="auto"/>
        <w:rPr>
          <w:bCs/>
          <w:color w:val="000000" w:themeColor="text1"/>
        </w:rPr>
      </w:pPr>
      <w:r w:rsidRPr="00092541">
        <w:rPr>
          <w:bCs/>
          <w:color w:val="000000" w:themeColor="text1"/>
        </w:rPr>
        <w:t xml:space="preserve">Email : </w:t>
      </w:r>
      <w:hyperlink r:id="rId12" w:history="1">
        <w:r w:rsidR="00DC6E67" w:rsidRPr="00B762DF">
          <w:rPr>
            <w:rStyle w:val="Lienhypertexte"/>
          </w:rPr>
          <w:t>formation.continue-iut.chalon@ube.fr</w:t>
        </w:r>
      </w:hyperlink>
      <w:r w:rsidR="00DC6E67">
        <w:t xml:space="preserve"> </w:t>
      </w:r>
    </w:p>
    <w:p w14:paraId="65391B0C" w14:textId="77777777" w:rsidR="007D36F7" w:rsidRPr="004F13D4" w:rsidRDefault="007D36F7" w:rsidP="004F13D4">
      <w:pPr>
        <w:spacing w:after="0"/>
        <w:rPr>
          <w:bCs/>
          <w:color w:val="000000" w:themeColor="text1"/>
        </w:rPr>
      </w:pPr>
    </w:p>
    <w:p w14:paraId="5ACF915F" w14:textId="77777777" w:rsidR="007D36F7" w:rsidRPr="004F13D4" w:rsidRDefault="007D36F7"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44DE9F92" wp14:editId="2B9C77F6">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D7401"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6808C692" w14:textId="77777777" w:rsidR="007D36F7" w:rsidRDefault="007D36F7">
      <w:pPr>
        <w:rPr>
          <w:bCs/>
          <w:color w:val="000000" w:themeColor="text1"/>
        </w:rPr>
      </w:pPr>
      <w:r>
        <w:rPr>
          <w:bCs/>
          <w:color w:val="000000" w:themeColor="text1"/>
        </w:rPr>
        <w:br w:type="page"/>
      </w:r>
    </w:p>
    <w:p w14:paraId="00CA3DAA" w14:textId="77777777" w:rsidR="00E07AED" w:rsidRDefault="00E07AED" w:rsidP="00E07AED">
      <w:pPr>
        <w:spacing w:after="0"/>
        <w:jc w:val="center"/>
        <w:rPr>
          <w:b/>
          <w:color w:val="000000" w:themeColor="text1"/>
          <w:sz w:val="24"/>
          <w:szCs w:val="24"/>
          <w:u w:val="single"/>
        </w:rPr>
      </w:pPr>
      <w:bookmarkStart w:id="3" w:name="_Hlk162961771"/>
      <w:bookmarkStart w:id="4" w:name="_Hlk163068949"/>
      <w:r w:rsidRPr="006164CC">
        <w:rPr>
          <w:b/>
          <w:color w:val="000000" w:themeColor="text1"/>
          <w:sz w:val="24"/>
          <w:szCs w:val="24"/>
          <w:u w:val="single"/>
        </w:rPr>
        <w:lastRenderedPageBreak/>
        <w:t xml:space="preserve">INDICATEURS DE RESULTATS </w:t>
      </w:r>
    </w:p>
    <w:bookmarkEnd w:id="3"/>
    <w:p w14:paraId="69AC4812" w14:textId="77777777" w:rsidR="00E07AED" w:rsidRDefault="00E07AED" w:rsidP="00E07AED">
      <w:pPr>
        <w:spacing w:after="0"/>
        <w:rPr>
          <w:bCs/>
          <w:color w:val="000000" w:themeColor="text1"/>
        </w:rPr>
      </w:pPr>
    </w:p>
    <w:p w14:paraId="1155C5EA" w14:textId="77777777" w:rsidR="00E07AED" w:rsidRPr="008827EC" w:rsidRDefault="00E07AED" w:rsidP="00E07AED">
      <w:pPr>
        <w:spacing w:after="0"/>
        <w:rPr>
          <w:b/>
          <w:color w:val="000000" w:themeColor="text1"/>
          <w:sz w:val="24"/>
          <w:szCs w:val="24"/>
        </w:rPr>
      </w:pPr>
      <w:r>
        <w:rPr>
          <w:b/>
          <w:color w:val="000000" w:themeColor="text1"/>
          <w:sz w:val="24"/>
          <w:szCs w:val="24"/>
        </w:rPr>
        <w:t xml:space="preserve">TAUX DE DIPLOMATION DES PUBLICS APPRENTIS </w:t>
      </w:r>
    </w:p>
    <w:p w14:paraId="22966C1D" w14:textId="77777777" w:rsidR="00E07AED" w:rsidRPr="001E318F" w:rsidRDefault="00E07AED" w:rsidP="00E07AED">
      <w:pPr>
        <w:spacing w:after="0"/>
        <w:rPr>
          <w:bCs/>
          <w:color w:val="000000" w:themeColor="text1"/>
        </w:rPr>
      </w:pPr>
      <w:r>
        <w:rPr>
          <w:bCs/>
          <w:color w:val="000000" w:themeColor="text1"/>
        </w:rPr>
        <w:t>Donnée pôle pilotage uB :</w:t>
      </w:r>
    </w:p>
    <w:p w14:paraId="7FBE60A9" w14:textId="76DE435C" w:rsidR="00E07AED" w:rsidRDefault="00E07AED" w:rsidP="00E07AED">
      <w:pPr>
        <w:spacing w:after="0"/>
        <w:rPr>
          <w:bCs/>
          <w:color w:val="000000" w:themeColor="text1"/>
        </w:rPr>
      </w:pPr>
      <w:r>
        <w:rPr>
          <w:bCs/>
          <w:color w:val="000000" w:themeColor="text1"/>
        </w:rPr>
        <w:t xml:space="preserve">Session 2023-2024 : </w:t>
      </w:r>
      <w:r w:rsidR="00B24020">
        <w:rPr>
          <w:bCs/>
          <w:color w:val="000000" w:themeColor="text1"/>
        </w:rPr>
        <w:t>93</w:t>
      </w:r>
      <w:r>
        <w:rPr>
          <w:bCs/>
          <w:color w:val="000000" w:themeColor="text1"/>
        </w:rPr>
        <w:t xml:space="preserve">%              </w:t>
      </w:r>
    </w:p>
    <w:p w14:paraId="458F2237" w14:textId="77777777" w:rsidR="00E07AED" w:rsidRDefault="00E07AED" w:rsidP="00E07AED">
      <w:pPr>
        <w:spacing w:after="0"/>
        <w:rPr>
          <w:bCs/>
          <w:color w:val="000000" w:themeColor="text1"/>
        </w:rPr>
      </w:pPr>
    </w:p>
    <w:p w14:paraId="1F206456" w14:textId="77777777" w:rsidR="00E07AED" w:rsidRPr="008827EC" w:rsidRDefault="00E07AED" w:rsidP="00E07AED">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38B5EE3E" w14:textId="77777777" w:rsidR="00E07AED" w:rsidRPr="001E318F" w:rsidRDefault="00E07AED" w:rsidP="00E07AED">
      <w:pPr>
        <w:spacing w:after="0"/>
        <w:rPr>
          <w:bCs/>
          <w:color w:val="000000" w:themeColor="text1"/>
        </w:rPr>
      </w:pPr>
      <w:r>
        <w:rPr>
          <w:bCs/>
          <w:color w:val="000000" w:themeColor="text1"/>
        </w:rPr>
        <w:t>Données enquête SEFCA* :</w:t>
      </w:r>
    </w:p>
    <w:p w14:paraId="36818070" w14:textId="34A2DD96" w:rsidR="00E07AED" w:rsidRDefault="00E07AED" w:rsidP="00E07AED">
      <w:pPr>
        <w:spacing w:after="0"/>
        <w:rPr>
          <w:bCs/>
          <w:color w:val="000000" w:themeColor="text1"/>
        </w:rPr>
      </w:pPr>
      <w:r>
        <w:rPr>
          <w:bCs/>
          <w:color w:val="000000" w:themeColor="text1"/>
        </w:rPr>
        <w:t xml:space="preserve">Session 2023-2024 : </w:t>
      </w:r>
      <w:r w:rsidR="00B24020">
        <w:rPr>
          <w:bCs/>
          <w:color w:val="000000" w:themeColor="text1"/>
        </w:rPr>
        <w:t>80%</w:t>
      </w:r>
    </w:p>
    <w:p w14:paraId="21292035" w14:textId="77777777" w:rsidR="00E07AED" w:rsidRDefault="00E07AED" w:rsidP="00E07AED">
      <w:pPr>
        <w:spacing w:after="0"/>
        <w:rPr>
          <w:bCs/>
          <w:color w:val="000000" w:themeColor="text1"/>
        </w:rPr>
      </w:pPr>
    </w:p>
    <w:p w14:paraId="1AF0314B" w14:textId="77777777" w:rsidR="00814A0F" w:rsidRDefault="00E07AED" w:rsidP="00E07AE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41C54AB9" w14:textId="1A99D795" w:rsidR="00E07AED" w:rsidRDefault="00E07AED" w:rsidP="00E07AED">
      <w:pPr>
        <w:spacing w:after="0"/>
        <w:rPr>
          <w:bCs/>
          <w:i/>
          <w:iCs/>
          <w:color w:val="000000" w:themeColor="text1"/>
          <w:sz w:val="16"/>
          <w:szCs w:val="16"/>
        </w:rPr>
      </w:pPr>
      <w:r>
        <w:rPr>
          <w:bCs/>
          <w:i/>
          <w:iCs/>
          <w:color w:val="000000" w:themeColor="text1"/>
          <w:sz w:val="16"/>
          <w:szCs w:val="16"/>
        </w:rPr>
        <w:tab/>
      </w:r>
    </w:p>
    <w:p w14:paraId="48D08142" w14:textId="77777777" w:rsidR="00E07AED" w:rsidRDefault="00E07AED" w:rsidP="00E07AED">
      <w:pPr>
        <w:spacing w:after="0"/>
        <w:rPr>
          <w:b/>
          <w:color w:val="000000" w:themeColor="text1"/>
          <w:sz w:val="24"/>
          <w:szCs w:val="24"/>
        </w:rPr>
      </w:pPr>
    </w:p>
    <w:p w14:paraId="01FBA9F5" w14:textId="77777777" w:rsidR="00E07AED" w:rsidRPr="008827EC" w:rsidRDefault="00E07AED" w:rsidP="00E07AED">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2EB3BB7A" w14:textId="77777777" w:rsidR="00E07AED" w:rsidRPr="001E318F" w:rsidRDefault="00E07AED" w:rsidP="00E07AED">
      <w:pPr>
        <w:spacing w:after="0"/>
        <w:rPr>
          <w:bCs/>
          <w:color w:val="000000" w:themeColor="text1"/>
        </w:rPr>
      </w:pPr>
      <w:r>
        <w:rPr>
          <w:bCs/>
          <w:color w:val="000000" w:themeColor="text1"/>
        </w:rPr>
        <w:t>Données SEFCA :</w:t>
      </w:r>
    </w:p>
    <w:p w14:paraId="402BF5E3" w14:textId="7803C888" w:rsidR="00E07AED" w:rsidRDefault="00E07AED" w:rsidP="00E07AED">
      <w:pPr>
        <w:spacing w:after="0"/>
        <w:rPr>
          <w:bCs/>
          <w:color w:val="000000" w:themeColor="text1"/>
        </w:rPr>
      </w:pPr>
      <w:r>
        <w:rPr>
          <w:bCs/>
          <w:color w:val="000000" w:themeColor="text1"/>
        </w:rPr>
        <w:t>Session 2023-2024</w:t>
      </w:r>
      <w:r w:rsidR="00BB6ECA">
        <w:rPr>
          <w:bCs/>
          <w:color w:val="000000" w:themeColor="text1"/>
        </w:rPr>
        <w:t xml:space="preserve"> (formation en 1 an session 23-24</w:t>
      </w:r>
      <w:r w:rsidR="00E06AA6">
        <w:rPr>
          <w:bCs/>
          <w:color w:val="000000" w:themeColor="text1"/>
        </w:rPr>
        <w:t>)</w:t>
      </w:r>
      <w:r>
        <w:rPr>
          <w:bCs/>
          <w:color w:val="000000" w:themeColor="text1"/>
        </w:rPr>
        <w:t xml:space="preserve"> : </w:t>
      </w:r>
      <w:r w:rsidR="00BB6ECA">
        <w:rPr>
          <w:bCs/>
          <w:color w:val="000000" w:themeColor="text1"/>
        </w:rPr>
        <w:t>0</w:t>
      </w:r>
      <w:r>
        <w:rPr>
          <w:bCs/>
          <w:color w:val="000000" w:themeColor="text1"/>
        </w:rPr>
        <w:t>%</w:t>
      </w:r>
    </w:p>
    <w:p w14:paraId="7184E9A4" w14:textId="4430FE38" w:rsidR="00E07AED" w:rsidRDefault="00BB6ECA" w:rsidP="00E07AED">
      <w:pPr>
        <w:spacing w:after="0"/>
        <w:rPr>
          <w:bCs/>
          <w:color w:val="000000" w:themeColor="text1"/>
        </w:rPr>
      </w:pPr>
      <w:r>
        <w:rPr>
          <w:bCs/>
          <w:color w:val="000000" w:themeColor="text1"/>
        </w:rPr>
        <w:t>Session 2023-2024 (formation en 2 an session 23-26</w:t>
      </w:r>
      <w:r w:rsidR="00E06AA6">
        <w:rPr>
          <w:bCs/>
          <w:color w:val="000000" w:themeColor="text1"/>
        </w:rPr>
        <w:t>)</w:t>
      </w:r>
      <w:r>
        <w:rPr>
          <w:bCs/>
          <w:color w:val="000000" w:themeColor="text1"/>
        </w:rPr>
        <w:t> : 20%</w:t>
      </w:r>
    </w:p>
    <w:p w14:paraId="1304332A" w14:textId="77777777" w:rsidR="00E07AED" w:rsidRDefault="00E07AED" w:rsidP="00E07AED">
      <w:pPr>
        <w:spacing w:after="0"/>
        <w:rPr>
          <w:bCs/>
          <w:color w:val="000000" w:themeColor="text1"/>
        </w:rPr>
      </w:pPr>
    </w:p>
    <w:p w14:paraId="232B8C08" w14:textId="77777777" w:rsidR="00E07AED" w:rsidRPr="00874A3E" w:rsidRDefault="00E07AED" w:rsidP="00E07AED">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8A7C41B" w14:textId="77777777" w:rsidR="00E07AED" w:rsidRPr="001E318F" w:rsidRDefault="00E07AED" w:rsidP="00E07AED">
      <w:pPr>
        <w:spacing w:after="0"/>
        <w:rPr>
          <w:bCs/>
          <w:color w:val="000000" w:themeColor="text1"/>
        </w:rPr>
      </w:pPr>
      <w:r>
        <w:rPr>
          <w:bCs/>
          <w:color w:val="000000" w:themeColor="text1"/>
        </w:rPr>
        <w:t>Données enquête SEFCA* :</w:t>
      </w:r>
    </w:p>
    <w:p w14:paraId="371B184D" w14:textId="1382F8AE" w:rsidR="00E07AED" w:rsidRDefault="00E07AED" w:rsidP="00E07AED">
      <w:pPr>
        <w:spacing w:after="0"/>
        <w:rPr>
          <w:bCs/>
          <w:color w:val="000000" w:themeColor="text1"/>
        </w:rPr>
      </w:pPr>
      <w:r>
        <w:rPr>
          <w:bCs/>
          <w:color w:val="000000" w:themeColor="text1"/>
        </w:rPr>
        <w:t>Session 2023-2024 :</w:t>
      </w:r>
      <w:r w:rsidR="003E668F">
        <w:rPr>
          <w:bCs/>
          <w:color w:val="000000" w:themeColor="text1"/>
        </w:rPr>
        <w:t xml:space="preserve"> 100%</w:t>
      </w:r>
      <w:r>
        <w:rPr>
          <w:bCs/>
          <w:color w:val="000000" w:themeColor="text1"/>
        </w:rPr>
        <w:tab/>
      </w:r>
    </w:p>
    <w:p w14:paraId="2580094E" w14:textId="77777777" w:rsidR="00E07AED" w:rsidRDefault="00E07AED" w:rsidP="00E07AED">
      <w:pPr>
        <w:spacing w:after="0"/>
        <w:rPr>
          <w:bCs/>
          <w:color w:val="000000" w:themeColor="text1"/>
        </w:rPr>
      </w:pPr>
    </w:p>
    <w:p w14:paraId="3BF1CC2E" w14:textId="0B9FCCA3" w:rsidR="00E07AED" w:rsidRDefault="00E07AED" w:rsidP="00E07AE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4632C831" w14:textId="77777777" w:rsidR="00E07AED" w:rsidRPr="00874A3E" w:rsidRDefault="00E07AED" w:rsidP="00E07AED">
      <w:pPr>
        <w:spacing w:after="0"/>
        <w:rPr>
          <w:bCs/>
          <w:color w:val="000000" w:themeColor="text1"/>
        </w:rPr>
      </w:pPr>
    </w:p>
    <w:p w14:paraId="2536E495" w14:textId="77777777" w:rsidR="00E07AED" w:rsidRPr="00874A3E" w:rsidRDefault="00E07AED" w:rsidP="00E07AED">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5EBE75E" w14:textId="77777777" w:rsidR="00E07AED" w:rsidRPr="001E318F" w:rsidRDefault="00E07AED" w:rsidP="00E07AED">
      <w:pPr>
        <w:spacing w:after="0"/>
        <w:rPr>
          <w:bCs/>
          <w:color w:val="000000" w:themeColor="text1"/>
        </w:rPr>
      </w:pPr>
    </w:p>
    <w:p w14:paraId="0617E6AE" w14:textId="77777777" w:rsidR="00E07AED" w:rsidRPr="001E318F" w:rsidRDefault="00E07AED" w:rsidP="00E07AED">
      <w:pPr>
        <w:spacing w:after="0"/>
        <w:rPr>
          <w:bCs/>
          <w:color w:val="000000" w:themeColor="text1"/>
        </w:rPr>
      </w:pPr>
      <w:r>
        <w:rPr>
          <w:bCs/>
          <w:color w:val="000000" w:themeColor="text1"/>
        </w:rPr>
        <w:t xml:space="preserve">Données enquête SEFCA* : </w:t>
      </w:r>
    </w:p>
    <w:p w14:paraId="5DF95968" w14:textId="450F31CA" w:rsidR="00E07AED" w:rsidRDefault="00E07AED" w:rsidP="00E07AED">
      <w:pPr>
        <w:spacing w:after="0"/>
        <w:rPr>
          <w:bCs/>
          <w:color w:val="000000" w:themeColor="text1"/>
        </w:rPr>
      </w:pPr>
      <w:r>
        <w:rPr>
          <w:bCs/>
          <w:color w:val="000000" w:themeColor="text1"/>
        </w:rPr>
        <w:t xml:space="preserve">Session 2023-2024 :  </w:t>
      </w:r>
      <w:r w:rsidR="003E668F">
        <w:rPr>
          <w:bCs/>
          <w:color w:val="000000" w:themeColor="text1"/>
        </w:rPr>
        <w:t>100%</w:t>
      </w:r>
      <w:r>
        <w:rPr>
          <w:bCs/>
          <w:color w:val="000000" w:themeColor="text1"/>
        </w:rPr>
        <w:t xml:space="preserve">            </w:t>
      </w:r>
    </w:p>
    <w:p w14:paraId="41E7CD76" w14:textId="77777777" w:rsidR="00E07AED" w:rsidRDefault="00E07AED" w:rsidP="00E07AED">
      <w:pPr>
        <w:spacing w:after="0"/>
        <w:rPr>
          <w:bCs/>
          <w:color w:val="000000" w:themeColor="text1"/>
        </w:rPr>
      </w:pPr>
    </w:p>
    <w:p w14:paraId="74C20A2C" w14:textId="7851D090" w:rsidR="00E07AED" w:rsidRDefault="00E07AED" w:rsidP="00E07AE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Pr>
          <w:bCs/>
          <w:i/>
          <w:iCs/>
          <w:color w:val="000000" w:themeColor="text1"/>
          <w:sz w:val="16"/>
          <w:szCs w:val="16"/>
        </w:rPr>
        <w:tab/>
      </w:r>
    </w:p>
    <w:p w14:paraId="530D1FD0" w14:textId="77777777" w:rsidR="00E07AED" w:rsidRDefault="00E07AED" w:rsidP="00E07AED"/>
    <w:p w14:paraId="398A42B5" w14:textId="5ED77A61" w:rsidR="00E07AED" w:rsidRDefault="00E07AED" w:rsidP="00E07AED">
      <w:r>
        <w:t xml:space="preserve">Plus d’indicateurs sur le site de l’observatoire des étudiants : </w:t>
      </w:r>
      <w:hyperlink r:id="rId13" w:history="1">
        <w:r w:rsidR="00EB2BB0" w:rsidRPr="00E805C6">
          <w:rPr>
            <w:rStyle w:val="Lienhypertexte"/>
          </w:rPr>
          <w:t>https://ode.ube.fr/</w:t>
        </w:r>
      </w:hyperlink>
      <w:r>
        <w:t xml:space="preserve"> </w:t>
      </w:r>
    </w:p>
    <w:bookmarkEnd w:id="4"/>
    <w:p w14:paraId="082DF2EC" w14:textId="77777777" w:rsidR="00E07AED" w:rsidRDefault="00E07AED" w:rsidP="00E07AED"/>
    <w:p w14:paraId="3C87DC76" w14:textId="77777777" w:rsidR="007D36F7" w:rsidRPr="009B1EA4" w:rsidRDefault="007D36F7" w:rsidP="00E07AED">
      <w:pPr>
        <w:spacing w:after="0"/>
        <w:jc w:val="center"/>
      </w:pPr>
    </w:p>
    <w:sectPr w:rsidR="007D36F7" w:rsidRPr="009B1EA4" w:rsidSect="00E07AED">
      <w:headerReference w:type="default" r:id="rId14"/>
      <w:footerReference w:type="default" r:id="rId15"/>
      <w:pgSz w:w="11906" w:h="16838" w:code="9"/>
      <w:pgMar w:top="1985" w:right="1134" w:bottom="567"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14B3" w14:textId="77777777" w:rsidR="007D36F7" w:rsidRDefault="007D36F7" w:rsidP="000D5707">
      <w:pPr>
        <w:spacing w:after="0" w:line="240" w:lineRule="auto"/>
      </w:pPr>
      <w:r>
        <w:separator/>
      </w:r>
    </w:p>
  </w:endnote>
  <w:endnote w:type="continuationSeparator" w:id="0">
    <w:p w14:paraId="084892F2" w14:textId="77777777" w:rsidR="007D36F7" w:rsidRDefault="007D36F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D2470B5"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3A049CEE" w14:textId="7777777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DCA1" w14:textId="77777777" w:rsidR="007D36F7" w:rsidRDefault="007D36F7" w:rsidP="000D5707">
      <w:pPr>
        <w:spacing w:after="0" w:line="240" w:lineRule="auto"/>
      </w:pPr>
      <w:r>
        <w:separator/>
      </w:r>
    </w:p>
  </w:footnote>
  <w:footnote w:type="continuationSeparator" w:id="0">
    <w:p w14:paraId="3A79B8FA" w14:textId="77777777" w:rsidR="007D36F7" w:rsidRDefault="007D36F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4F35" w14:textId="77777777" w:rsidR="000D5707" w:rsidRDefault="000D5707">
    <w:pPr>
      <w:pStyle w:val="En-tte"/>
    </w:pPr>
    <w:r>
      <w:rPr>
        <w:noProof/>
        <w:lang w:eastAsia="fr-FR"/>
      </w:rPr>
      <w:drawing>
        <wp:anchor distT="0" distB="0" distL="114300" distR="114300" simplePos="0" relativeHeight="251659264" behindDoc="0" locked="0" layoutInCell="1" allowOverlap="1" wp14:anchorId="12066B8A" wp14:editId="1B583DFD">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F4A"/>
    <w:multiLevelType w:val="hybridMultilevel"/>
    <w:tmpl w:val="CD5CC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D5707"/>
    <w:rsid w:val="0010797D"/>
    <w:rsid w:val="0013789E"/>
    <w:rsid w:val="00142408"/>
    <w:rsid w:val="001C3483"/>
    <w:rsid w:val="001E318F"/>
    <w:rsid w:val="001E7F5E"/>
    <w:rsid w:val="002120A9"/>
    <w:rsid w:val="002237E7"/>
    <w:rsid w:val="0022721A"/>
    <w:rsid w:val="002319A9"/>
    <w:rsid w:val="00231E3B"/>
    <w:rsid w:val="002D023E"/>
    <w:rsid w:val="002D432E"/>
    <w:rsid w:val="0032592C"/>
    <w:rsid w:val="003320C7"/>
    <w:rsid w:val="003321B8"/>
    <w:rsid w:val="003A26C9"/>
    <w:rsid w:val="003A6CC7"/>
    <w:rsid w:val="003E668F"/>
    <w:rsid w:val="0040700F"/>
    <w:rsid w:val="00435F3F"/>
    <w:rsid w:val="004548A0"/>
    <w:rsid w:val="00480260"/>
    <w:rsid w:val="00481A45"/>
    <w:rsid w:val="00487F99"/>
    <w:rsid w:val="0049519C"/>
    <w:rsid w:val="004F13D4"/>
    <w:rsid w:val="005403AA"/>
    <w:rsid w:val="00572215"/>
    <w:rsid w:val="00577B21"/>
    <w:rsid w:val="00591662"/>
    <w:rsid w:val="00592643"/>
    <w:rsid w:val="005A163A"/>
    <w:rsid w:val="005E2427"/>
    <w:rsid w:val="005E6AB0"/>
    <w:rsid w:val="006164CC"/>
    <w:rsid w:val="0062283F"/>
    <w:rsid w:val="006268E4"/>
    <w:rsid w:val="006321B5"/>
    <w:rsid w:val="00644AC3"/>
    <w:rsid w:val="00670611"/>
    <w:rsid w:val="00685834"/>
    <w:rsid w:val="00695BBE"/>
    <w:rsid w:val="006C38BA"/>
    <w:rsid w:val="006C46C8"/>
    <w:rsid w:val="006D4393"/>
    <w:rsid w:val="0074747B"/>
    <w:rsid w:val="007D36F7"/>
    <w:rsid w:val="007E041C"/>
    <w:rsid w:val="007E7A03"/>
    <w:rsid w:val="00802F29"/>
    <w:rsid w:val="00814A0F"/>
    <w:rsid w:val="0082057F"/>
    <w:rsid w:val="00864EF4"/>
    <w:rsid w:val="0086513D"/>
    <w:rsid w:val="008704D2"/>
    <w:rsid w:val="00874A3E"/>
    <w:rsid w:val="00876F10"/>
    <w:rsid w:val="008827EC"/>
    <w:rsid w:val="008C7362"/>
    <w:rsid w:val="008D7ACD"/>
    <w:rsid w:val="008E04A7"/>
    <w:rsid w:val="008F7478"/>
    <w:rsid w:val="00912AB7"/>
    <w:rsid w:val="00987052"/>
    <w:rsid w:val="009B1EA4"/>
    <w:rsid w:val="009D0C10"/>
    <w:rsid w:val="00A1607E"/>
    <w:rsid w:val="00A17214"/>
    <w:rsid w:val="00A2557C"/>
    <w:rsid w:val="00A85E66"/>
    <w:rsid w:val="00AA60E5"/>
    <w:rsid w:val="00AB3033"/>
    <w:rsid w:val="00AB78AC"/>
    <w:rsid w:val="00AC6F6D"/>
    <w:rsid w:val="00B24020"/>
    <w:rsid w:val="00B40D9B"/>
    <w:rsid w:val="00B50FA3"/>
    <w:rsid w:val="00BB6ECA"/>
    <w:rsid w:val="00BD0591"/>
    <w:rsid w:val="00BD4784"/>
    <w:rsid w:val="00C00AB2"/>
    <w:rsid w:val="00C05C1F"/>
    <w:rsid w:val="00C077AE"/>
    <w:rsid w:val="00C536B7"/>
    <w:rsid w:val="00C604F9"/>
    <w:rsid w:val="00CC1F78"/>
    <w:rsid w:val="00D16B49"/>
    <w:rsid w:val="00D56A5B"/>
    <w:rsid w:val="00D6397A"/>
    <w:rsid w:val="00D674F4"/>
    <w:rsid w:val="00DA2485"/>
    <w:rsid w:val="00DB2B8A"/>
    <w:rsid w:val="00DC2475"/>
    <w:rsid w:val="00DC5018"/>
    <w:rsid w:val="00DC5046"/>
    <w:rsid w:val="00DC6E67"/>
    <w:rsid w:val="00DE323D"/>
    <w:rsid w:val="00DE7C4D"/>
    <w:rsid w:val="00E06AA6"/>
    <w:rsid w:val="00E07AED"/>
    <w:rsid w:val="00E423F7"/>
    <w:rsid w:val="00E55AC5"/>
    <w:rsid w:val="00E734CA"/>
    <w:rsid w:val="00EB2BB0"/>
    <w:rsid w:val="00F010F8"/>
    <w:rsid w:val="00F035FA"/>
    <w:rsid w:val="00F20D13"/>
    <w:rsid w:val="00F271EF"/>
    <w:rsid w:val="00F34F88"/>
    <w:rsid w:val="00F652B5"/>
    <w:rsid w:val="00F669F7"/>
    <w:rsid w:val="00FB44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8F2FB4"/>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1E7F5E"/>
    <w:pPr>
      <w:ind w:left="720"/>
      <w:contextualSpacing/>
    </w:pPr>
  </w:style>
  <w:style w:type="character" w:customStyle="1" w:styleId="ui-provider">
    <w:name w:val="ui-provider"/>
    <w:basedOn w:val="Policepardfaut"/>
    <w:rsid w:val="0082057F"/>
  </w:style>
  <w:style w:type="character" w:styleId="Lienhypertexte">
    <w:name w:val="Hyperlink"/>
    <w:basedOn w:val="Policepardfaut"/>
    <w:uiPriority w:val="99"/>
    <w:unhideWhenUsed/>
    <w:rsid w:val="00231E3B"/>
    <w:rPr>
      <w:color w:val="0563C1" w:themeColor="hyperlink"/>
      <w:u w:val="single"/>
    </w:rPr>
  </w:style>
  <w:style w:type="character" w:styleId="Mentionnonrsolue">
    <w:name w:val="Unresolved Mention"/>
    <w:basedOn w:val="Policepardfaut"/>
    <w:uiPriority w:val="99"/>
    <w:semiHidden/>
    <w:unhideWhenUsed/>
    <w:rsid w:val="0023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698964812">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fr/formation.html" TargetMode="External"/><Relationship Id="rId13" Type="http://schemas.openxmlformats.org/officeDocument/2006/relationships/hyperlink" Target="https://ode.ub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mation.continue-iut.chalon@ub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tion.continue-iut.chalon@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hierry.ray@ube.fr" TargetMode="External"/><Relationship Id="rId4" Type="http://schemas.openxmlformats.org/officeDocument/2006/relationships/settings" Target="settings.xml"/><Relationship Id="rId9" Type="http://schemas.openxmlformats.org/officeDocument/2006/relationships/hyperlink" Target="mailto:damien.paillot@u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2138</Words>
  <Characters>11761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36</cp:revision>
  <dcterms:created xsi:type="dcterms:W3CDTF">2024-03-29T13:03:00Z</dcterms:created>
  <dcterms:modified xsi:type="dcterms:W3CDTF">2025-04-24T17:02:00Z</dcterms:modified>
</cp:coreProperties>
</file>