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37E2" w14:textId="77777777" w:rsidR="00C7115D" w:rsidRDefault="00C7115D">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00D1058E" wp14:editId="6DCEB79B">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EA1C"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22A5C60D" w14:textId="77777777" w:rsidR="00C7115D" w:rsidRPr="006321B5" w:rsidRDefault="00C7115D">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2E6696CB" wp14:editId="30B3B4E7">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532671C" w14:textId="77777777" w:rsidR="00C7115D" w:rsidRPr="00AA60E5" w:rsidRDefault="00C7115D"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696CB"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532671C" w14:textId="77777777" w:rsidR="00C7115D" w:rsidRPr="00AA60E5" w:rsidRDefault="00C7115D"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4CAB9865" w14:textId="77777777" w:rsidR="00C7115D" w:rsidRPr="006321B5" w:rsidRDefault="00C7115D" w:rsidP="000D5707">
      <w:pPr>
        <w:rPr>
          <w:color w:val="000000" w:themeColor="text1"/>
        </w:rPr>
      </w:pPr>
    </w:p>
    <w:p w14:paraId="6E0232F4" w14:textId="77777777" w:rsidR="00C7115D" w:rsidRPr="004548A0" w:rsidRDefault="00C7115D" w:rsidP="004548A0">
      <w:pPr>
        <w:spacing w:after="0"/>
        <w:rPr>
          <w:bCs/>
          <w:color w:val="000000" w:themeColor="text1"/>
        </w:rPr>
      </w:pPr>
    </w:p>
    <w:p w14:paraId="24098407" w14:textId="77777777" w:rsidR="00C7115D" w:rsidRPr="006321B5" w:rsidRDefault="00C7115D"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792FBC82" wp14:editId="375FC914">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9DE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1C1ACDDF" w14:textId="77777777" w:rsidR="00C7115D" w:rsidRPr="00F652B5" w:rsidRDefault="00C7115D"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23534A15" w14:textId="77777777" w:rsidR="00C7115D" w:rsidRPr="00F652B5" w:rsidRDefault="00C7115D" w:rsidP="0086513D">
      <w:pPr>
        <w:spacing w:after="0"/>
        <w:rPr>
          <w:bCs/>
          <w:caps/>
          <w:color w:val="000000" w:themeColor="text1"/>
        </w:rPr>
      </w:pPr>
    </w:p>
    <w:p w14:paraId="4D4DBDA7" w14:textId="2DD334B2" w:rsidR="00C7115D" w:rsidRDefault="00C7115D" w:rsidP="00A85E66">
      <w:pPr>
        <w:spacing w:after="0"/>
        <w:rPr>
          <w:rFonts w:ascii="Calibri" w:hAnsi="Calibri"/>
          <w:bCs/>
          <w:caps/>
          <w:color w:val="000000" w:themeColor="text1"/>
        </w:rPr>
      </w:pPr>
      <w:r w:rsidRPr="00DB07C3">
        <w:rPr>
          <w:rFonts w:ascii="Calibri" w:hAnsi="Calibri"/>
          <w:bCs/>
          <w:caps/>
          <w:noProof/>
          <w:color w:val="000000" w:themeColor="text1"/>
        </w:rPr>
        <w:t>Master 1ère et 2ème année Mention Contrôle de gestion et audit organisationnel - Parcours Contrôle de Gestion des Organisations Publiques (CGOP)</w:t>
      </w:r>
    </w:p>
    <w:p w14:paraId="0572976B" w14:textId="134867DC" w:rsidR="00A728A5" w:rsidRDefault="00A728A5" w:rsidP="00DE7C4D">
      <w:pPr>
        <w:spacing w:after="0"/>
      </w:pPr>
      <w:r>
        <w:t>APO-3GOPM1-517-APS-2025 / APO-3GOPM2-517-APS-2025</w:t>
      </w:r>
    </w:p>
    <w:p w14:paraId="43EE4B99" w14:textId="77777777" w:rsidR="00A728A5" w:rsidRDefault="00A728A5" w:rsidP="00DE7C4D">
      <w:pPr>
        <w:spacing w:after="0"/>
      </w:pPr>
    </w:p>
    <w:p w14:paraId="5D4E8749" w14:textId="1827A4E9" w:rsidR="00C7115D" w:rsidRPr="0086513D" w:rsidRDefault="00C7115D" w:rsidP="00DE7C4D">
      <w:pPr>
        <w:spacing w:after="0"/>
        <w:rPr>
          <w:b/>
          <w:color w:val="000000" w:themeColor="text1"/>
          <w:sz w:val="24"/>
          <w:szCs w:val="24"/>
        </w:rPr>
      </w:pPr>
      <w:r w:rsidRPr="006D6743">
        <w:rPr>
          <w:b/>
          <w:color w:val="000000" w:themeColor="text1"/>
          <w:sz w:val="24"/>
          <w:szCs w:val="24"/>
        </w:rPr>
        <w:t>LIEU DE LA FORMATION</w:t>
      </w:r>
    </w:p>
    <w:p w14:paraId="28A8E3E5" w14:textId="4E04E43D" w:rsidR="00C7115D" w:rsidRPr="00DB07C3" w:rsidRDefault="00C7115D" w:rsidP="00F62C07">
      <w:pPr>
        <w:spacing w:after="0"/>
        <w:rPr>
          <w:rFonts w:ascii="Calibri" w:hAnsi="Calibri"/>
          <w:bCs/>
          <w:caps/>
          <w:noProof/>
          <w:color w:val="000000" w:themeColor="text1"/>
        </w:rPr>
      </w:pPr>
      <w:r w:rsidRPr="00DB07C3">
        <w:rPr>
          <w:rFonts w:ascii="Calibri" w:hAnsi="Calibri"/>
          <w:bCs/>
          <w:caps/>
          <w:noProof/>
          <w:color w:val="000000" w:themeColor="text1"/>
        </w:rPr>
        <w:t>IAE Dijon - Campus universitaire de Dijon</w:t>
      </w:r>
    </w:p>
    <w:p w14:paraId="723BA300" w14:textId="38AC88B2" w:rsidR="00C7115D" w:rsidRPr="00A85E66" w:rsidRDefault="00C7115D" w:rsidP="00DE7C4D">
      <w:pPr>
        <w:spacing w:after="0"/>
        <w:rPr>
          <w:rFonts w:ascii="Calibri" w:hAnsi="Calibri"/>
          <w:bCs/>
          <w:caps/>
          <w:color w:val="000000" w:themeColor="text1"/>
        </w:rPr>
      </w:pPr>
    </w:p>
    <w:p w14:paraId="3F689857" w14:textId="77777777" w:rsidR="00C7115D" w:rsidRDefault="00C7115D" w:rsidP="000D5707">
      <w:pPr>
        <w:spacing w:after="0"/>
        <w:rPr>
          <w:b/>
          <w:color w:val="000000" w:themeColor="text1"/>
          <w:sz w:val="24"/>
          <w:szCs w:val="24"/>
        </w:rPr>
      </w:pPr>
      <w:r>
        <w:rPr>
          <w:b/>
          <w:color w:val="000000" w:themeColor="text1"/>
          <w:sz w:val="24"/>
          <w:szCs w:val="24"/>
        </w:rPr>
        <w:t>CODE RNCP</w:t>
      </w:r>
    </w:p>
    <w:p w14:paraId="2AA908CA" w14:textId="1852186C" w:rsidR="00C7115D" w:rsidRPr="001E318F" w:rsidRDefault="00C7115D" w:rsidP="002319A9">
      <w:pPr>
        <w:spacing w:after="0"/>
        <w:rPr>
          <w:bCs/>
          <w:color w:val="000000" w:themeColor="text1"/>
        </w:rPr>
      </w:pPr>
      <w:r w:rsidRPr="00DB07C3">
        <w:rPr>
          <w:bCs/>
          <w:noProof/>
          <w:color w:val="000000" w:themeColor="text1"/>
        </w:rPr>
        <w:t>35918</w:t>
      </w:r>
    </w:p>
    <w:p w14:paraId="31C2F64A" w14:textId="77777777" w:rsidR="00C7115D" w:rsidRDefault="00C7115D" w:rsidP="000D5707">
      <w:pPr>
        <w:spacing w:after="0"/>
        <w:rPr>
          <w:bCs/>
          <w:color w:val="000000" w:themeColor="text1"/>
        </w:rPr>
      </w:pPr>
    </w:p>
    <w:p w14:paraId="0AA7D257" w14:textId="77777777" w:rsidR="00C7115D" w:rsidRDefault="00C7115D" w:rsidP="002319A9">
      <w:pPr>
        <w:spacing w:after="0"/>
        <w:rPr>
          <w:b/>
          <w:color w:val="000000" w:themeColor="text1"/>
          <w:sz w:val="24"/>
          <w:szCs w:val="24"/>
        </w:rPr>
      </w:pPr>
      <w:r w:rsidRPr="006D6743">
        <w:rPr>
          <w:b/>
          <w:color w:val="000000" w:themeColor="text1"/>
          <w:sz w:val="24"/>
          <w:szCs w:val="24"/>
        </w:rPr>
        <w:t>INTITULE RNCP</w:t>
      </w:r>
    </w:p>
    <w:p w14:paraId="633D19E3" w14:textId="4513F16B" w:rsidR="00C7115D" w:rsidRPr="00A85E66" w:rsidRDefault="00C7115D" w:rsidP="002319A9">
      <w:pPr>
        <w:spacing w:after="0"/>
        <w:rPr>
          <w:rFonts w:ascii="Calibri" w:hAnsi="Calibri"/>
          <w:bCs/>
          <w:caps/>
          <w:color w:val="000000" w:themeColor="text1"/>
        </w:rPr>
      </w:pPr>
    </w:p>
    <w:p w14:paraId="3A1701D7" w14:textId="751DEB78" w:rsidR="00C7115D" w:rsidRPr="002319A9" w:rsidRDefault="006D6743" w:rsidP="000D5707">
      <w:pPr>
        <w:spacing w:after="0"/>
        <w:rPr>
          <w:bCs/>
          <w:color w:val="000000" w:themeColor="text1"/>
        </w:rPr>
      </w:pPr>
      <w:r w:rsidRPr="006D6743">
        <w:rPr>
          <w:bCs/>
          <w:color w:val="000000" w:themeColor="text1"/>
        </w:rPr>
        <w:t>MASTER - Contrôle de gestion et audit organisationnel</w:t>
      </w:r>
    </w:p>
    <w:p w14:paraId="1FAE6FEC" w14:textId="77777777" w:rsidR="00C7115D" w:rsidRPr="002319A9" w:rsidRDefault="00C7115D" w:rsidP="000D5707">
      <w:pPr>
        <w:spacing w:after="0"/>
        <w:rPr>
          <w:bCs/>
          <w:color w:val="000000" w:themeColor="text1"/>
        </w:rPr>
      </w:pPr>
    </w:p>
    <w:p w14:paraId="020869E9" w14:textId="77777777" w:rsidR="00C7115D" w:rsidRPr="002319A9" w:rsidRDefault="00C7115D" w:rsidP="000D5707">
      <w:pPr>
        <w:spacing w:after="0"/>
        <w:rPr>
          <w:b/>
          <w:color w:val="000000" w:themeColor="text1"/>
          <w:sz w:val="24"/>
          <w:szCs w:val="24"/>
        </w:rPr>
      </w:pPr>
      <w:r>
        <w:rPr>
          <w:b/>
          <w:color w:val="000000" w:themeColor="text1"/>
          <w:sz w:val="24"/>
          <w:szCs w:val="24"/>
        </w:rPr>
        <w:t>ORGANISME CERTIFICATEUR</w:t>
      </w:r>
    </w:p>
    <w:p w14:paraId="17D3B377" w14:textId="43700A22" w:rsidR="00C7115D" w:rsidRPr="00A85E66" w:rsidRDefault="00C7115D" w:rsidP="00A85E66">
      <w:pPr>
        <w:spacing w:after="0"/>
        <w:rPr>
          <w:rFonts w:ascii="Calibri" w:hAnsi="Calibri"/>
          <w:bCs/>
          <w:caps/>
          <w:color w:val="000000" w:themeColor="text1"/>
        </w:rPr>
      </w:pPr>
      <w:r>
        <w:rPr>
          <w:rFonts w:ascii="Calibri" w:hAnsi="Calibri"/>
          <w:bCs/>
          <w:caps/>
          <w:color w:val="000000" w:themeColor="text1"/>
        </w:rPr>
        <w:t>Universite bourgogne</w:t>
      </w:r>
      <w:r w:rsidR="00A728A5">
        <w:rPr>
          <w:rFonts w:ascii="Calibri" w:hAnsi="Calibri"/>
          <w:bCs/>
          <w:caps/>
          <w:color w:val="000000" w:themeColor="text1"/>
        </w:rPr>
        <w:t xml:space="preserve"> EUROPE</w:t>
      </w:r>
    </w:p>
    <w:p w14:paraId="2F9888F7" w14:textId="77777777" w:rsidR="00C7115D" w:rsidRDefault="00C7115D" w:rsidP="0086513D">
      <w:pPr>
        <w:spacing w:after="0"/>
        <w:rPr>
          <w:bCs/>
          <w:color w:val="000000" w:themeColor="text1"/>
        </w:rPr>
      </w:pPr>
    </w:p>
    <w:p w14:paraId="09CB4712" w14:textId="77777777" w:rsidR="00C7115D" w:rsidRDefault="00C7115D" w:rsidP="0086513D">
      <w:pPr>
        <w:spacing w:after="0"/>
        <w:rPr>
          <w:bCs/>
          <w:color w:val="000000" w:themeColor="text1"/>
        </w:rPr>
      </w:pPr>
    </w:p>
    <w:p w14:paraId="56724120" w14:textId="77777777" w:rsidR="00C7115D" w:rsidRDefault="00C7115D"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70B1D5DC" wp14:editId="716651B4">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44FF"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78393C51" w14:textId="77777777" w:rsidR="00C7115D" w:rsidRPr="00AA60E5" w:rsidRDefault="00C7115D"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46CBEB82" w14:textId="77777777" w:rsidR="00C7115D" w:rsidRDefault="00C7115D" w:rsidP="00AA60E5">
      <w:pPr>
        <w:spacing w:after="0"/>
        <w:rPr>
          <w:b/>
          <w:color w:val="000000" w:themeColor="text1"/>
          <w:sz w:val="24"/>
          <w:szCs w:val="24"/>
        </w:rPr>
      </w:pPr>
      <w:r>
        <w:rPr>
          <w:b/>
          <w:color w:val="000000" w:themeColor="text1"/>
          <w:sz w:val="24"/>
          <w:szCs w:val="24"/>
        </w:rPr>
        <w:t xml:space="preserve">APTITUDES </w:t>
      </w:r>
    </w:p>
    <w:p w14:paraId="38DBCF4C" w14:textId="77777777" w:rsidR="00C7115D" w:rsidRPr="00F652B5" w:rsidRDefault="00C7115D" w:rsidP="00AA60E5">
      <w:pPr>
        <w:spacing w:after="0"/>
        <w:rPr>
          <w:bCs/>
          <w:caps/>
          <w:color w:val="000000" w:themeColor="text1"/>
        </w:rPr>
      </w:pPr>
    </w:p>
    <w:p w14:paraId="63AC7697" w14:textId="0D979001" w:rsidR="00C7115D" w:rsidRPr="00DB07C3" w:rsidRDefault="00C7115D" w:rsidP="00F62C07">
      <w:pPr>
        <w:spacing w:after="0"/>
        <w:rPr>
          <w:bCs/>
          <w:noProof/>
          <w:color w:val="000000" w:themeColor="text1"/>
        </w:rPr>
      </w:pPr>
      <w:r w:rsidRPr="00DB07C3">
        <w:rPr>
          <w:bCs/>
          <w:noProof/>
          <w:color w:val="000000" w:themeColor="text1"/>
        </w:rPr>
        <w:t>Le Master Contrôle de Gestion des Organisations Publiques (CGOP) forme aux métiers du contrôle de gestion et de l’audit interne dans le secteur public et le secteur privé assurant des missions de service public.</w:t>
      </w:r>
    </w:p>
    <w:p w14:paraId="6A4E72D8" w14:textId="77777777" w:rsidR="00C7115D" w:rsidRPr="00DB07C3" w:rsidRDefault="00C7115D" w:rsidP="00F62C07">
      <w:pPr>
        <w:spacing w:after="0"/>
        <w:rPr>
          <w:bCs/>
          <w:noProof/>
          <w:color w:val="000000" w:themeColor="text1"/>
        </w:rPr>
      </w:pPr>
      <w:r w:rsidRPr="00DB07C3">
        <w:rPr>
          <w:bCs/>
          <w:noProof/>
          <w:color w:val="000000" w:themeColor="text1"/>
        </w:rPr>
        <w:t>La formation propose un fort niveau de professionnalisation et de spécialisation grâce aux partenariats avec la DFCG (réseau des Directeurs financiers et de Contrôle de gestion), l’AFIGESE (réseau des financiers, gestionnaires, évaluateurs, managers des collectivités territoriales) et l’alternance en 24 mois (contrat d’apprentissage ou de professionnalisation). S’agissant d’une formation à taille humaine, les étudiants bénéficient d’un suivi personnalisé.</w:t>
      </w:r>
    </w:p>
    <w:p w14:paraId="5E98A933" w14:textId="77777777" w:rsidR="00C7115D" w:rsidRPr="00DB07C3" w:rsidRDefault="00C7115D" w:rsidP="00F62C07">
      <w:pPr>
        <w:spacing w:after="0"/>
        <w:rPr>
          <w:bCs/>
          <w:noProof/>
          <w:color w:val="000000" w:themeColor="text1"/>
        </w:rPr>
      </w:pPr>
    </w:p>
    <w:p w14:paraId="187FF1CD" w14:textId="77777777" w:rsidR="00C7115D" w:rsidRPr="00DB07C3" w:rsidRDefault="00C7115D" w:rsidP="00F62C07">
      <w:pPr>
        <w:spacing w:after="0"/>
        <w:rPr>
          <w:bCs/>
          <w:noProof/>
          <w:color w:val="000000" w:themeColor="text1"/>
        </w:rPr>
      </w:pPr>
      <w:r w:rsidRPr="00DB07C3">
        <w:rPr>
          <w:bCs/>
          <w:noProof/>
          <w:color w:val="000000" w:themeColor="text1"/>
        </w:rPr>
        <w:t>Objectifs :</w:t>
      </w:r>
    </w:p>
    <w:p w14:paraId="7F6C0023" w14:textId="77777777" w:rsidR="00C7115D" w:rsidRPr="00DB07C3" w:rsidRDefault="00C7115D" w:rsidP="00F62C07">
      <w:pPr>
        <w:spacing w:after="0"/>
        <w:rPr>
          <w:bCs/>
          <w:noProof/>
          <w:color w:val="000000" w:themeColor="text1"/>
        </w:rPr>
      </w:pPr>
      <w:r w:rsidRPr="00DB07C3">
        <w:rPr>
          <w:bCs/>
          <w:noProof/>
          <w:color w:val="000000" w:themeColor="text1"/>
        </w:rPr>
        <w:t>* Maîtriser les fondamentaux du contrôle de gestion industriel et des services</w:t>
      </w:r>
    </w:p>
    <w:p w14:paraId="6D4E4788" w14:textId="77777777" w:rsidR="00C7115D" w:rsidRPr="00DB07C3" w:rsidRDefault="00C7115D" w:rsidP="00F62C07">
      <w:pPr>
        <w:spacing w:after="0"/>
        <w:rPr>
          <w:bCs/>
          <w:noProof/>
          <w:color w:val="000000" w:themeColor="text1"/>
        </w:rPr>
      </w:pPr>
      <w:r w:rsidRPr="00DB07C3">
        <w:rPr>
          <w:bCs/>
          <w:noProof/>
          <w:color w:val="000000" w:themeColor="text1"/>
        </w:rPr>
        <w:t>* Acquérir des compétences sur les nouveaux défis du contrôleur de gestion(durabilité,digitalisation)</w:t>
      </w:r>
    </w:p>
    <w:p w14:paraId="6F1B2051" w14:textId="77777777" w:rsidR="00C7115D" w:rsidRPr="00DB07C3" w:rsidRDefault="00C7115D" w:rsidP="00F62C07">
      <w:pPr>
        <w:spacing w:after="0"/>
        <w:rPr>
          <w:bCs/>
          <w:noProof/>
          <w:color w:val="000000" w:themeColor="text1"/>
        </w:rPr>
      </w:pPr>
      <w:r w:rsidRPr="00DB07C3">
        <w:rPr>
          <w:bCs/>
          <w:noProof/>
          <w:color w:val="000000" w:themeColor="text1"/>
        </w:rPr>
        <w:t>* Maitriser la comptabilité et la gestion budgétaire dans les services publics</w:t>
      </w:r>
    </w:p>
    <w:p w14:paraId="7EB3C3A0" w14:textId="77777777" w:rsidR="00C7115D" w:rsidRPr="00DB07C3" w:rsidRDefault="00C7115D" w:rsidP="00F62C07">
      <w:pPr>
        <w:spacing w:after="0"/>
        <w:rPr>
          <w:bCs/>
          <w:noProof/>
          <w:color w:val="000000" w:themeColor="text1"/>
        </w:rPr>
      </w:pPr>
      <w:r w:rsidRPr="00DB07C3">
        <w:rPr>
          <w:bCs/>
          <w:noProof/>
          <w:color w:val="000000" w:themeColor="text1"/>
        </w:rPr>
        <w:t>* Piloter la performance des organisations publiques</w:t>
      </w:r>
    </w:p>
    <w:p w14:paraId="5164C93C" w14:textId="77777777" w:rsidR="00C7115D" w:rsidRPr="00DB07C3" w:rsidRDefault="00C7115D" w:rsidP="00F62C07">
      <w:pPr>
        <w:spacing w:after="0"/>
        <w:rPr>
          <w:bCs/>
          <w:noProof/>
          <w:color w:val="000000" w:themeColor="text1"/>
        </w:rPr>
      </w:pPr>
      <w:r w:rsidRPr="00DB07C3">
        <w:rPr>
          <w:bCs/>
          <w:noProof/>
          <w:color w:val="000000" w:themeColor="text1"/>
        </w:rPr>
        <w:t>* Instaurer des démarches d'audit interne et d'évaluation des politiques publiques</w:t>
      </w:r>
    </w:p>
    <w:p w14:paraId="2288E33B" w14:textId="1ECC38BE" w:rsidR="00C7115D" w:rsidRPr="001E318F" w:rsidRDefault="00C7115D" w:rsidP="00AA60E5">
      <w:pPr>
        <w:spacing w:after="0"/>
        <w:rPr>
          <w:bCs/>
          <w:color w:val="000000" w:themeColor="text1"/>
        </w:rPr>
      </w:pPr>
      <w:r w:rsidRPr="00DB07C3">
        <w:rPr>
          <w:bCs/>
          <w:noProof/>
          <w:color w:val="000000" w:themeColor="text1"/>
        </w:rPr>
        <w:t>* Savoir communiquer et s'adapter</w:t>
      </w:r>
    </w:p>
    <w:p w14:paraId="5802ED1D" w14:textId="77777777" w:rsidR="00C7115D" w:rsidRDefault="00C7115D"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159261F6" w14:textId="7FCB0B07" w:rsidR="00C7115D" w:rsidRPr="00DB07C3" w:rsidRDefault="00C7115D" w:rsidP="00F62C07">
      <w:pPr>
        <w:spacing w:after="0"/>
        <w:rPr>
          <w:bCs/>
          <w:noProof/>
          <w:color w:val="000000" w:themeColor="text1"/>
        </w:rPr>
      </w:pPr>
      <w:r w:rsidRPr="00DB07C3">
        <w:rPr>
          <w:bCs/>
          <w:noProof/>
          <w:color w:val="000000" w:themeColor="text1"/>
        </w:rPr>
        <w:t>Compétences techniques :</w:t>
      </w:r>
    </w:p>
    <w:p w14:paraId="2BC4DC62" w14:textId="77777777" w:rsidR="00C7115D" w:rsidRPr="00DB07C3" w:rsidRDefault="00C7115D" w:rsidP="00F62C07">
      <w:pPr>
        <w:spacing w:after="0"/>
        <w:rPr>
          <w:bCs/>
          <w:noProof/>
          <w:color w:val="000000" w:themeColor="text1"/>
        </w:rPr>
      </w:pPr>
      <w:r w:rsidRPr="00DB07C3">
        <w:rPr>
          <w:bCs/>
          <w:noProof/>
          <w:color w:val="000000" w:themeColor="text1"/>
        </w:rPr>
        <w:t>• Elaborer et suivre des budgets</w:t>
      </w:r>
    </w:p>
    <w:p w14:paraId="3A47670E" w14:textId="77777777" w:rsidR="00C7115D" w:rsidRPr="00DB07C3" w:rsidRDefault="00C7115D" w:rsidP="00F62C07">
      <w:pPr>
        <w:spacing w:after="0"/>
        <w:rPr>
          <w:bCs/>
          <w:noProof/>
          <w:color w:val="000000" w:themeColor="text1"/>
        </w:rPr>
      </w:pPr>
      <w:r w:rsidRPr="00DB07C3">
        <w:rPr>
          <w:bCs/>
          <w:noProof/>
          <w:color w:val="000000" w:themeColor="text1"/>
        </w:rPr>
        <w:t>• Calculer et analyser des coûts et des marges par produit, par activité, service, département…</w:t>
      </w:r>
    </w:p>
    <w:p w14:paraId="60495A8D" w14:textId="77777777" w:rsidR="00C7115D" w:rsidRPr="00DB07C3" w:rsidRDefault="00C7115D" w:rsidP="00F62C07">
      <w:pPr>
        <w:spacing w:after="0"/>
        <w:rPr>
          <w:bCs/>
          <w:noProof/>
          <w:color w:val="000000" w:themeColor="text1"/>
        </w:rPr>
      </w:pPr>
      <w:r w:rsidRPr="00DB07C3">
        <w:rPr>
          <w:bCs/>
          <w:noProof/>
          <w:color w:val="000000" w:themeColor="text1"/>
        </w:rPr>
        <w:t>• Réaliser un reporting, analyser des écarts, préconiser des actions correctives</w:t>
      </w:r>
    </w:p>
    <w:p w14:paraId="7923C496" w14:textId="77777777" w:rsidR="00C7115D" w:rsidRPr="00DB07C3" w:rsidRDefault="00C7115D" w:rsidP="00F62C07">
      <w:pPr>
        <w:spacing w:after="0"/>
        <w:rPr>
          <w:bCs/>
          <w:noProof/>
          <w:color w:val="000000" w:themeColor="text1"/>
        </w:rPr>
      </w:pPr>
      <w:r w:rsidRPr="00DB07C3">
        <w:rPr>
          <w:bCs/>
          <w:noProof/>
          <w:color w:val="000000" w:themeColor="text1"/>
        </w:rPr>
        <w:t>• Piloter la masse salariale et les effectifs, évaluer des coûts cachés</w:t>
      </w:r>
    </w:p>
    <w:p w14:paraId="6C39A7E0" w14:textId="77777777" w:rsidR="00C7115D" w:rsidRPr="00DB07C3" w:rsidRDefault="00C7115D" w:rsidP="00F62C07">
      <w:pPr>
        <w:spacing w:after="0"/>
        <w:rPr>
          <w:bCs/>
          <w:noProof/>
          <w:color w:val="000000" w:themeColor="text1"/>
        </w:rPr>
      </w:pPr>
      <w:r w:rsidRPr="00DB07C3">
        <w:rPr>
          <w:bCs/>
          <w:noProof/>
          <w:color w:val="000000" w:themeColor="text1"/>
        </w:rPr>
        <w:t>• Concevoir, analyser et actualiser les tableaux de bord stratégiques, financiers, sociaux…</w:t>
      </w:r>
    </w:p>
    <w:p w14:paraId="7AEA201A" w14:textId="77777777" w:rsidR="00C7115D" w:rsidRPr="00DB07C3" w:rsidRDefault="00C7115D" w:rsidP="00F62C07">
      <w:pPr>
        <w:spacing w:after="0"/>
        <w:rPr>
          <w:bCs/>
          <w:noProof/>
          <w:color w:val="000000" w:themeColor="text1"/>
        </w:rPr>
      </w:pPr>
      <w:r w:rsidRPr="00DB07C3">
        <w:rPr>
          <w:bCs/>
          <w:noProof/>
          <w:color w:val="000000" w:themeColor="text1"/>
        </w:rPr>
        <w:t>• Développer et fiabiliser des outils de pilotage et de reporting de l'activité</w:t>
      </w:r>
    </w:p>
    <w:p w14:paraId="02DE7CA9" w14:textId="77777777" w:rsidR="00C7115D" w:rsidRPr="00DB07C3" w:rsidRDefault="00C7115D" w:rsidP="00F62C07">
      <w:pPr>
        <w:spacing w:after="0"/>
        <w:rPr>
          <w:bCs/>
          <w:noProof/>
          <w:color w:val="000000" w:themeColor="text1"/>
        </w:rPr>
      </w:pPr>
      <w:r w:rsidRPr="00DB07C3">
        <w:rPr>
          <w:bCs/>
          <w:noProof/>
          <w:color w:val="000000" w:themeColor="text1"/>
        </w:rPr>
        <w:t>• Maîtriser la comptabilité publique (GBCP, normes IPSAS…)</w:t>
      </w:r>
    </w:p>
    <w:p w14:paraId="2C611292" w14:textId="77777777" w:rsidR="00C7115D" w:rsidRPr="00DB07C3" w:rsidRDefault="00C7115D" w:rsidP="00F62C07">
      <w:pPr>
        <w:spacing w:after="0"/>
        <w:rPr>
          <w:bCs/>
          <w:noProof/>
          <w:color w:val="000000" w:themeColor="text1"/>
        </w:rPr>
      </w:pPr>
      <w:r w:rsidRPr="00DB07C3">
        <w:rPr>
          <w:bCs/>
          <w:noProof/>
          <w:color w:val="000000" w:themeColor="text1"/>
        </w:rPr>
        <w:t>• Maîtriser le droit public des affaires (ex. contrats de concessions, délégations de services publics Elaborer des scénarios d’investissement et de fonctionnement, d’optimisation de la trésorerie et des ressources fiscales et financières</w:t>
      </w:r>
    </w:p>
    <w:p w14:paraId="23124735" w14:textId="77777777" w:rsidR="00C7115D" w:rsidRPr="00DB07C3" w:rsidRDefault="00C7115D" w:rsidP="00F62C07">
      <w:pPr>
        <w:spacing w:after="0"/>
        <w:rPr>
          <w:bCs/>
          <w:noProof/>
          <w:color w:val="000000" w:themeColor="text1"/>
        </w:rPr>
      </w:pPr>
      <w:r w:rsidRPr="00DB07C3">
        <w:rPr>
          <w:bCs/>
          <w:noProof/>
          <w:color w:val="000000" w:themeColor="text1"/>
        </w:rPr>
        <w:t>• Choisir les sources de financement adaptées au secteur public (emprunt, subventions, impôts…)</w:t>
      </w:r>
    </w:p>
    <w:p w14:paraId="0F427068" w14:textId="77777777" w:rsidR="00C7115D" w:rsidRPr="00DB07C3" w:rsidRDefault="00C7115D" w:rsidP="00F62C07">
      <w:pPr>
        <w:spacing w:after="0"/>
        <w:rPr>
          <w:bCs/>
          <w:noProof/>
          <w:color w:val="000000" w:themeColor="text1"/>
        </w:rPr>
      </w:pPr>
      <w:r w:rsidRPr="00DB07C3">
        <w:rPr>
          <w:bCs/>
          <w:noProof/>
          <w:color w:val="000000" w:themeColor="text1"/>
        </w:rPr>
        <w:t>• Participer aux programmes d’audit interne et d’évaluation des politiques publiques</w:t>
      </w:r>
    </w:p>
    <w:p w14:paraId="02DF0972" w14:textId="77777777" w:rsidR="00C7115D" w:rsidRPr="00DB07C3" w:rsidRDefault="00C7115D" w:rsidP="00F62C07">
      <w:pPr>
        <w:spacing w:after="0"/>
        <w:rPr>
          <w:bCs/>
          <w:noProof/>
          <w:color w:val="000000" w:themeColor="text1"/>
        </w:rPr>
      </w:pPr>
      <w:r w:rsidRPr="00DB07C3">
        <w:rPr>
          <w:bCs/>
          <w:noProof/>
          <w:color w:val="000000" w:themeColor="text1"/>
        </w:rPr>
        <w:t>• Auditer des DSP et des marchés publics</w:t>
      </w:r>
    </w:p>
    <w:p w14:paraId="417A0EB7" w14:textId="77777777" w:rsidR="00C7115D" w:rsidRPr="00DB07C3" w:rsidRDefault="00C7115D" w:rsidP="00F62C07">
      <w:pPr>
        <w:spacing w:after="0"/>
        <w:rPr>
          <w:bCs/>
          <w:noProof/>
          <w:color w:val="000000" w:themeColor="text1"/>
        </w:rPr>
      </w:pPr>
      <w:r w:rsidRPr="00DB07C3">
        <w:rPr>
          <w:bCs/>
          <w:noProof/>
          <w:color w:val="000000" w:themeColor="text1"/>
        </w:rPr>
        <w:t>• Construire et déployer des outils de contrôle de gestion RSO (social, environnemental, sociétal...)</w:t>
      </w:r>
    </w:p>
    <w:p w14:paraId="02935415" w14:textId="77777777" w:rsidR="00C7115D" w:rsidRPr="00DB07C3" w:rsidRDefault="00C7115D" w:rsidP="00F62C07">
      <w:pPr>
        <w:spacing w:after="0"/>
        <w:rPr>
          <w:bCs/>
          <w:noProof/>
          <w:color w:val="000000" w:themeColor="text1"/>
        </w:rPr>
      </w:pPr>
      <w:r w:rsidRPr="00DB07C3">
        <w:rPr>
          <w:bCs/>
          <w:noProof/>
          <w:color w:val="000000" w:themeColor="text1"/>
        </w:rPr>
        <w:t>• Conseiller les managers dans la gestion et le développement de leurs activités</w:t>
      </w:r>
    </w:p>
    <w:p w14:paraId="690D6CB0" w14:textId="77777777" w:rsidR="00C7115D" w:rsidRPr="00DB07C3" w:rsidRDefault="00C7115D" w:rsidP="00F62C07">
      <w:pPr>
        <w:spacing w:after="0"/>
        <w:rPr>
          <w:bCs/>
          <w:noProof/>
          <w:color w:val="000000" w:themeColor="text1"/>
        </w:rPr>
      </w:pPr>
      <w:r w:rsidRPr="00DB07C3">
        <w:rPr>
          <w:bCs/>
          <w:noProof/>
          <w:color w:val="000000" w:themeColor="text1"/>
        </w:rPr>
        <w:t>• S’adapter au contexte culturel et politique des organisations publiques</w:t>
      </w:r>
    </w:p>
    <w:p w14:paraId="430F8B95" w14:textId="77777777" w:rsidR="00C7115D" w:rsidRPr="00DB07C3" w:rsidRDefault="00C7115D" w:rsidP="00F62C07">
      <w:pPr>
        <w:spacing w:after="0"/>
        <w:rPr>
          <w:bCs/>
          <w:noProof/>
          <w:color w:val="000000" w:themeColor="text1"/>
        </w:rPr>
      </w:pPr>
      <w:r w:rsidRPr="00DB07C3">
        <w:rPr>
          <w:bCs/>
          <w:noProof/>
          <w:color w:val="000000" w:themeColor="text1"/>
        </w:rPr>
        <w:t>• Gérer un projet</w:t>
      </w:r>
    </w:p>
    <w:p w14:paraId="466AB655" w14:textId="77777777" w:rsidR="00C7115D" w:rsidRPr="00DB07C3" w:rsidRDefault="00C7115D" w:rsidP="00F62C07">
      <w:pPr>
        <w:spacing w:after="0"/>
        <w:rPr>
          <w:bCs/>
          <w:noProof/>
          <w:color w:val="000000" w:themeColor="text1"/>
        </w:rPr>
      </w:pPr>
      <w:r w:rsidRPr="00DB07C3">
        <w:rPr>
          <w:bCs/>
          <w:noProof/>
          <w:color w:val="000000" w:themeColor="text1"/>
        </w:rPr>
        <w:t>• Maîtriser les systèmes d’information : tableurs, bases de données, ERP</w:t>
      </w:r>
    </w:p>
    <w:p w14:paraId="06E1C79B" w14:textId="77777777" w:rsidR="00C7115D" w:rsidRPr="00DB07C3" w:rsidRDefault="00C7115D" w:rsidP="00F62C07">
      <w:pPr>
        <w:spacing w:after="0"/>
        <w:rPr>
          <w:bCs/>
          <w:noProof/>
          <w:color w:val="000000" w:themeColor="text1"/>
        </w:rPr>
      </w:pPr>
    </w:p>
    <w:p w14:paraId="1EB327EE" w14:textId="77777777" w:rsidR="00C7115D" w:rsidRPr="00DB07C3" w:rsidRDefault="00C7115D" w:rsidP="00F62C07">
      <w:pPr>
        <w:spacing w:after="0"/>
        <w:rPr>
          <w:bCs/>
          <w:noProof/>
          <w:color w:val="000000" w:themeColor="text1"/>
        </w:rPr>
      </w:pPr>
      <w:r w:rsidRPr="00DB07C3">
        <w:rPr>
          <w:bCs/>
          <w:noProof/>
          <w:color w:val="000000" w:themeColor="text1"/>
        </w:rPr>
        <w:t>Compétences comportementales :</w:t>
      </w:r>
    </w:p>
    <w:p w14:paraId="5A0F85CA" w14:textId="77777777" w:rsidR="00C7115D" w:rsidRPr="00DB07C3" w:rsidRDefault="00C7115D" w:rsidP="00F62C07">
      <w:pPr>
        <w:spacing w:after="0"/>
        <w:rPr>
          <w:bCs/>
          <w:noProof/>
          <w:color w:val="000000" w:themeColor="text1"/>
        </w:rPr>
      </w:pPr>
      <w:r w:rsidRPr="00DB07C3">
        <w:rPr>
          <w:bCs/>
          <w:noProof/>
          <w:color w:val="000000" w:themeColor="text1"/>
        </w:rPr>
        <w:t>• Assurer l’exactitude des données</w:t>
      </w:r>
    </w:p>
    <w:p w14:paraId="208C764B" w14:textId="77777777" w:rsidR="00C7115D" w:rsidRPr="00DB07C3" w:rsidRDefault="00C7115D" w:rsidP="00F62C07">
      <w:pPr>
        <w:spacing w:after="0"/>
        <w:rPr>
          <w:bCs/>
          <w:noProof/>
          <w:color w:val="000000" w:themeColor="text1"/>
        </w:rPr>
      </w:pPr>
      <w:r w:rsidRPr="00DB07C3">
        <w:rPr>
          <w:bCs/>
          <w:noProof/>
          <w:color w:val="000000" w:themeColor="text1"/>
        </w:rPr>
        <w:t>• Disposer d’un esprit d’analyse et de synthèse</w:t>
      </w:r>
    </w:p>
    <w:p w14:paraId="47A2E1E7" w14:textId="77777777" w:rsidR="00C7115D" w:rsidRPr="00DB07C3" w:rsidRDefault="00C7115D" w:rsidP="00F62C07">
      <w:pPr>
        <w:spacing w:after="0"/>
        <w:rPr>
          <w:bCs/>
          <w:noProof/>
          <w:color w:val="000000" w:themeColor="text1"/>
        </w:rPr>
      </w:pPr>
      <w:r w:rsidRPr="00DB07C3">
        <w:rPr>
          <w:bCs/>
          <w:noProof/>
          <w:color w:val="000000" w:themeColor="text1"/>
        </w:rPr>
        <w:t>• Savoir s’adapter à différents types d’interlocuteurs</w:t>
      </w:r>
    </w:p>
    <w:p w14:paraId="4EC13FC5" w14:textId="77777777" w:rsidR="00C7115D" w:rsidRPr="00DB07C3" w:rsidRDefault="00C7115D" w:rsidP="00F62C07">
      <w:pPr>
        <w:spacing w:after="0"/>
        <w:rPr>
          <w:bCs/>
          <w:noProof/>
          <w:color w:val="000000" w:themeColor="text1"/>
        </w:rPr>
      </w:pPr>
      <w:r w:rsidRPr="00DB07C3">
        <w:rPr>
          <w:bCs/>
          <w:noProof/>
          <w:color w:val="000000" w:themeColor="text1"/>
        </w:rPr>
        <w:t>• Savoir présenter des résultats aux managers</w:t>
      </w:r>
    </w:p>
    <w:p w14:paraId="66B85523" w14:textId="77777777" w:rsidR="00C7115D" w:rsidRPr="00DB07C3" w:rsidRDefault="00C7115D" w:rsidP="00F62C07">
      <w:pPr>
        <w:spacing w:after="0"/>
        <w:rPr>
          <w:bCs/>
          <w:noProof/>
          <w:color w:val="000000" w:themeColor="text1"/>
        </w:rPr>
      </w:pPr>
      <w:r w:rsidRPr="00DB07C3">
        <w:rPr>
          <w:bCs/>
          <w:noProof/>
          <w:color w:val="000000" w:themeColor="text1"/>
        </w:rPr>
        <w:t>• Etre rigoureux et organisé</w:t>
      </w:r>
    </w:p>
    <w:p w14:paraId="48A7011F" w14:textId="77777777" w:rsidR="00C7115D" w:rsidRPr="00DB07C3" w:rsidRDefault="00C7115D" w:rsidP="00F62C07">
      <w:pPr>
        <w:spacing w:after="0"/>
        <w:rPr>
          <w:bCs/>
          <w:noProof/>
          <w:color w:val="000000" w:themeColor="text1"/>
        </w:rPr>
      </w:pPr>
      <w:r w:rsidRPr="00DB07C3">
        <w:rPr>
          <w:bCs/>
          <w:noProof/>
          <w:color w:val="000000" w:themeColor="text1"/>
        </w:rPr>
        <w:t>• Savoir travailler en équipe</w:t>
      </w:r>
    </w:p>
    <w:p w14:paraId="49E2E132" w14:textId="77777777" w:rsidR="00C7115D" w:rsidRPr="00DB07C3" w:rsidRDefault="00C7115D" w:rsidP="00F62C07">
      <w:pPr>
        <w:spacing w:after="0"/>
        <w:rPr>
          <w:bCs/>
          <w:noProof/>
          <w:color w:val="000000" w:themeColor="text1"/>
        </w:rPr>
      </w:pPr>
      <w:r w:rsidRPr="00DB07C3">
        <w:rPr>
          <w:bCs/>
          <w:noProof/>
          <w:color w:val="000000" w:themeColor="text1"/>
        </w:rPr>
        <w:t>• Communiquer en anglais</w:t>
      </w:r>
    </w:p>
    <w:p w14:paraId="1FE61A53" w14:textId="77777777" w:rsidR="00C7115D" w:rsidRPr="00DB07C3" w:rsidRDefault="00C7115D" w:rsidP="00F62C07">
      <w:pPr>
        <w:spacing w:after="0"/>
        <w:rPr>
          <w:bCs/>
          <w:noProof/>
          <w:color w:val="000000" w:themeColor="text1"/>
        </w:rPr>
      </w:pPr>
      <w:r w:rsidRPr="00DB07C3">
        <w:rPr>
          <w:bCs/>
          <w:noProof/>
          <w:color w:val="000000" w:themeColor="text1"/>
        </w:rPr>
        <w:t>• Savoir convaincre, responsabiliser, manager</w:t>
      </w:r>
    </w:p>
    <w:p w14:paraId="598CAFDA" w14:textId="77777777" w:rsidR="00C7115D" w:rsidRPr="00DB07C3" w:rsidRDefault="00C7115D" w:rsidP="00F62C07">
      <w:pPr>
        <w:spacing w:after="0"/>
        <w:rPr>
          <w:bCs/>
          <w:noProof/>
          <w:color w:val="000000" w:themeColor="text1"/>
        </w:rPr>
      </w:pPr>
    </w:p>
    <w:p w14:paraId="5431EDD8" w14:textId="77777777" w:rsidR="00C7115D" w:rsidRPr="00AA60E5" w:rsidRDefault="00C7115D" w:rsidP="00AA60E5">
      <w:pPr>
        <w:spacing w:after="0"/>
        <w:rPr>
          <w:bCs/>
          <w:color w:val="000000" w:themeColor="text1"/>
        </w:rPr>
      </w:pPr>
    </w:p>
    <w:p w14:paraId="1A7E6671" w14:textId="77777777" w:rsidR="00C7115D" w:rsidRPr="004548A0" w:rsidRDefault="00C7115D"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7D595F19" wp14:editId="68A233E5">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4DA1E"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02C31ACC" w14:textId="77777777" w:rsidR="006D6743" w:rsidRPr="00F652B5" w:rsidRDefault="006D6743" w:rsidP="006D6743">
      <w:pPr>
        <w:spacing w:after="0"/>
        <w:rPr>
          <w:b/>
          <w:color w:val="000000" w:themeColor="text1"/>
          <w:sz w:val="24"/>
          <w:szCs w:val="24"/>
        </w:rPr>
      </w:pPr>
      <w:bookmarkStart w:id="0" w:name="_Hlk162568174"/>
      <w:bookmarkStart w:id="1" w:name="_Hlk162569681"/>
      <w:r w:rsidRPr="00C53B7F">
        <w:rPr>
          <w:b/>
          <w:color w:val="000000" w:themeColor="text1"/>
          <w:sz w:val="24"/>
          <w:szCs w:val="24"/>
        </w:rPr>
        <w:t>VALIDATION POSSIBLE PAR BLOCS DE COMPETENCES</w:t>
      </w:r>
    </w:p>
    <w:p w14:paraId="11E7BD48" w14:textId="77777777" w:rsidR="006D6743" w:rsidRPr="004548A0" w:rsidRDefault="006D6743" w:rsidP="006D6743">
      <w:pPr>
        <w:spacing w:after="0"/>
        <w:rPr>
          <w:bCs/>
          <w:color w:val="000000" w:themeColor="text1"/>
        </w:rPr>
      </w:pPr>
    </w:p>
    <w:p w14:paraId="02553D57" w14:textId="77777777" w:rsidR="006D6743" w:rsidRPr="00F40D85" w:rsidRDefault="006D6743" w:rsidP="006D6743">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1B1EF658" w14:textId="77777777" w:rsidR="006D6743" w:rsidRDefault="006D6743" w:rsidP="006D6743">
      <w:pPr>
        <w:spacing w:after="0"/>
        <w:rPr>
          <w:bCs/>
          <w:color w:val="000000" w:themeColor="text1"/>
        </w:rPr>
      </w:pPr>
    </w:p>
    <w:p w14:paraId="69195374" w14:textId="0BA36DEC" w:rsidR="006D6743" w:rsidRDefault="006D6743" w:rsidP="006D6743">
      <w:pPr>
        <w:spacing w:after="0"/>
        <w:rPr>
          <w:bCs/>
          <w:color w:val="000000" w:themeColor="text1"/>
        </w:rPr>
      </w:pPr>
    </w:p>
    <w:p w14:paraId="17BCB5FA" w14:textId="77777777" w:rsidR="006D6743" w:rsidRPr="004548A0" w:rsidRDefault="006D6743" w:rsidP="006D6743">
      <w:pPr>
        <w:spacing w:after="0"/>
        <w:rPr>
          <w:bCs/>
          <w:color w:val="000000" w:themeColor="text1"/>
        </w:rPr>
      </w:pPr>
    </w:p>
    <w:p w14:paraId="7D4F8DA3" w14:textId="77777777" w:rsidR="006D6743" w:rsidRPr="00F652B5" w:rsidRDefault="006D6743" w:rsidP="006D6743">
      <w:pPr>
        <w:spacing w:after="0"/>
        <w:rPr>
          <w:b/>
          <w:color w:val="000000" w:themeColor="text1"/>
          <w:sz w:val="24"/>
          <w:szCs w:val="24"/>
        </w:rPr>
      </w:pPr>
      <w:r w:rsidRPr="005E2427">
        <w:rPr>
          <w:b/>
          <w:color w:val="000000" w:themeColor="text1"/>
          <w:sz w:val="24"/>
          <w:szCs w:val="24"/>
        </w:rPr>
        <w:t>POSSIBILITES DE POURSUITE D’ETUDES</w:t>
      </w:r>
    </w:p>
    <w:p w14:paraId="6FF9964E" w14:textId="77777777" w:rsidR="006D6743" w:rsidRPr="004548A0" w:rsidRDefault="006D6743" w:rsidP="006D6743">
      <w:pPr>
        <w:spacing w:after="0"/>
        <w:rPr>
          <w:bCs/>
          <w:color w:val="000000" w:themeColor="text1"/>
        </w:rPr>
      </w:pPr>
    </w:p>
    <w:p w14:paraId="55082459" w14:textId="684A7697" w:rsidR="006D6743" w:rsidRDefault="006D6743" w:rsidP="006D6743">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0BB467C2" w14:textId="77777777" w:rsidR="00A43C2B" w:rsidRPr="00170BF3" w:rsidRDefault="00A43C2B" w:rsidP="006D6743"/>
    <w:p w14:paraId="34674778" w14:textId="77777777" w:rsidR="006D6743" w:rsidRPr="00F652B5" w:rsidRDefault="006D6743" w:rsidP="006D6743">
      <w:pPr>
        <w:spacing w:after="0"/>
        <w:rPr>
          <w:b/>
          <w:color w:val="000000" w:themeColor="text1"/>
          <w:sz w:val="24"/>
          <w:szCs w:val="24"/>
        </w:rPr>
      </w:pPr>
      <w:r w:rsidRPr="00A540CF">
        <w:rPr>
          <w:b/>
          <w:color w:val="000000" w:themeColor="text1"/>
          <w:sz w:val="24"/>
          <w:szCs w:val="24"/>
        </w:rPr>
        <w:lastRenderedPageBreak/>
        <w:t>PASSERELLES POSSIBLES</w:t>
      </w:r>
    </w:p>
    <w:p w14:paraId="792D97F6" w14:textId="77777777" w:rsidR="006D6743" w:rsidRPr="004548A0" w:rsidRDefault="006D6743" w:rsidP="006D6743">
      <w:pPr>
        <w:spacing w:after="0"/>
        <w:rPr>
          <w:bCs/>
          <w:color w:val="000000" w:themeColor="text1"/>
        </w:rPr>
      </w:pPr>
    </w:p>
    <w:p w14:paraId="652BC29C" w14:textId="77777777" w:rsidR="006D6743" w:rsidRDefault="006D6743" w:rsidP="006D6743">
      <w:r w:rsidRPr="00886DC4">
        <w:t xml:space="preserve">Il n’est pas prévu de passerelle spécifique avec une autre formation. </w:t>
      </w:r>
    </w:p>
    <w:p w14:paraId="5AD5B974" w14:textId="77777777" w:rsidR="006D6743" w:rsidRPr="00F40D85" w:rsidRDefault="006D6743" w:rsidP="006D6743">
      <w:pPr>
        <w:spacing w:after="0"/>
        <w:rPr>
          <w:b/>
          <w:color w:val="000000" w:themeColor="text1"/>
          <w:sz w:val="24"/>
          <w:szCs w:val="24"/>
        </w:rPr>
      </w:pPr>
      <w:bookmarkStart w:id="2" w:name="_Hlk162429937"/>
      <w:r w:rsidRPr="00F40D85">
        <w:rPr>
          <w:b/>
          <w:color w:val="000000" w:themeColor="text1"/>
          <w:sz w:val="24"/>
          <w:szCs w:val="24"/>
        </w:rPr>
        <w:t>EQUIVALENCES</w:t>
      </w:r>
    </w:p>
    <w:p w14:paraId="54388EBA" w14:textId="77777777" w:rsidR="006D6743" w:rsidRPr="00F40D85" w:rsidRDefault="006D6743" w:rsidP="006D6743">
      <w:pPr>
        <w:spacing w:after="0"/>
        <w:rPr>
          <w:bCs/>
          <w:color w:val="000000" w:themeColor="text1"/>
        </w:rPr>
      </w:pPr>
    </w:p>
    <w:bookmarkEnd w:id="2"/>
    <w:p w14:paraId="18C84B84" w14:textId="77777777" w:rsidR="006D6743" w:rsidRDefault="006D6743" w:rsidP="006D6743">
      <w:pPr>
        <w:spacing w:after="0"/>
        <w:rPr>
          <w:bCs/>
          <w:color w:val="000000" w:themeColor="text1"/>
        </w:rPr>
      </w:pPr>
      <w:r>
        <w:rPr>
          <w:rStyle w:val="ui-provider"/>
        </w:rPr>
        <w:t>Ce Master permet l'obtention de 120 ECTS.</w:t>
      </w:r>
    </w:p>
    <w:bookmarkEnd w:id="0"/>
    <w:p w14:paraId="3062B28D" w14:textId="77777777" w:rsidR="00C7115D" w:rsidRDefault="00C7115D" w:rsidP="00F652B5">
      <w:pPr>
        <w:spacing w:after="0"/>
        <w:rPr>
          <w:bCs/>
          <w:color w:val="000000" w:themeColor="text1"/>
        </w:rPr>
      </w:pPr>
    </w:p>
    <w:bookmarkEnd w:id="1"/>
    <w:p w14:paraId="556895A0" w14:textId="77777777" w:rsidR="00C7115D" w:rsidRPr="00F652B5" w:rsidRDefault="00C7115D" w:rsidP="00F652B5">
      <w:pPr>
        <w:spacing w:after="0"/>
        <w:rPr>
          <w:b/>
          <w:color w:val="000000" w:themeColor="text1"/>
          <w:sz w:val="24"/>
          <w:szCs w:val="24"/>
        </w:rPr>
      </w:pPr>
      <w:r w:rsidRPr="006D6743">
        <w:rPr>
          <w:b/>
          <w:color w:val="000000" w:themeColor="text1"/>
          <w:sz w:val="24"/>
          <w:szCs w:val="24"/>
        </w:rPr>
        <w:t>PERSPECTIVES D’EMPLOI/METIERS ACCESSIBLES</w:t>
      </w:r>
    </w:p>
    <w:p w14:paraId="7A24E979" w14:textId="77777777" w:rsidR="00A43C2B" w:rsidRDefault="00A43C2B" w:rsidP="00F652B5">
      <w:pPr>
        <w:spacing w:after="0"/>
        <w:rPr>
          <w:bCs/>
          <w:noProof/>
          <w:color w:val="000000" w:themeColor="text1"/>
        </w:rPr>
      </w:pPr>
    </w:p>
    <w:p w14:paraId="49BF32BF" w14:textId="416927B4" w:rsidR="00C7115D" w:rsidRPr="00A43C2B" w:rsidRDefault="00A43C2B" w:rsidP="00F652B5">
      <w:pPr>
        <w:spacing w:after="0"/>
        <w:rPr>
          <w:bCs/>
          <w:noProof/>
          <w:color w:val="000000" w:themeColor="text1"/>
        </w:rPr>
      </w:pPr>
      <w:r w:rsidRPr="00DB07C3">
        <w:rPr>
          <w:bCs/>
          <w:noProof/>
          <w:color w:val="000000" w:themeColor="text1"/>
        </w:rPr>
        <w:t>L’insertion professionnelle et les perspectives d’évolution des diplômés sont très attractives : grandes entreprises publiques ou privées, ministères, collectivités territoriales, établissements de santé, établissements publics industriels et commerciaux, cabinets d’audit et de conseil…</w:t>
      </w:r>
    </w:p>
    <w:p w14:paraId="6800BEA7" w14:textId="77777777" w:rsidR="00A43C2B" w:rsidRDefault="00A43C2B" w:rsidP="00F652B5">
      <w:pPr>
        <w:spacing w:after="0"/>
        <w:rPr>
          <w:i/>
          <w:color w:val="00B0F0"/>
        </w:rPr>
      </w:pPr>
    </w:p>
    <w:p w14:paraId="64D0CC53" w14:textId="77777777" w:rsidR="006D6743" w:rsidRPr="00DB07C3" w:rsidRDefault="006D6743" w:rsidP="006D6743">
      <w:pPr>
        <w:spacing w:after="0"/>
        <w:rPr>
          <w:bCs/>
          <w:noProof/>
          <w:color w:val="000000" w:themeColor="text1"/>
        </w:rPr>
      </w:pPr>
      <w:r w:rsidRPr="00DB07C3">
        <w:rPr>
          <w:bCs/>
          <w:noProof/>
          <w:color w:val="000000" w:themeColor="text1"/>
        </w:rPr>
        <w:t>Débouchés professionnels :</w:t>
      </w:r>
    </w:p>
    <w:p w14:paraId="393B8756" w14:textId="77777777" w:rsidR="006D6743" w:rsidRPr="00DB07C3" w:rsidRDefault="006D6743" w:rsidP="006D6743">
      <w:pPr>
        <w:spacing w:after="0"/>
        <w:rPr>
          <w:bCs/>
          <w:noProof/>
          <w:color w:val="000000" w:themeColor="text1"/>
        </w:rPr>
      </w:pPr>
      <w:r w:rsidRPr="00DB07C3">
        <w:rPr>
          <w:bCs/>
          <w:noProof/>
          <w:color w:val="000000" w:themeColor="text1"/>
        </w:rPr>
        <w:t xml:space="preserve">- Contrôleur de gestion, </w:t>
      </w:r>
    </w:p>
    <w:p w14:paraId="3BC3B965" w14:textId="77777777" w:rsidR="006D6743" w:rsidRPr="00DB07C3" w:rsidRDefault="006D6743" w:rsidP="006D6743">
      <w:pPr>
        <w:spacing w:after="0"/>
        <w:rPr>
          <w:bCs/>
          <w:noProof/>
          <w:color w:val="000000" w:themeColor="text1"/>
        </w:rPr>
      </w:pPr>
      <w:r w:rsidRPr="00DB07C3">
        <w:rPr>
          <w:bCs/>
          <w:noProof/>
          <w:color w:val="000000" w:themeColor="text1"/>
        </w:rPr>
        <w:t xml:space="preserve">- Auditeur interne, </w:t>
      </w:r>
    </w:p>
    <w:p w14:paraId="5EAC38A6" w14:textId="77777777" w:rsidR="006D6743" w:rsidRPr="00DB07C3" w:rsidRDefault="006D6743" w:rsidP="006D6743">
      <w:pPr>
        <w:spacing w:after="0"/>
        <w:rPr>
          <w:bCs/>
          <w:noProof/>
          <w:color w:val="000000" w:themeColor="text1"/>
        </w:rPr>
      </w:pPr>
      <w:r w:rsidRPr="00DB07C3">
        <w:rPr>
          <w:bCs/>
          <w:noProof/>
          <w:color w:val="000000" w:themeColor="text1"/>
        </w:rPr>
        <w:t>- Manager de la performance,</w:t>
      </w:r>
    </w:p>
    <w:p w14:paraId="100613CC" w14:textId="77777777" w:rsidR="006D6743" w:rsidRPr="001E318F" w:rsidRDefault="006D6743" w:rsidP="006D6743">
      <w:pPr>
        <w:spacing w:after="0"/>
        <w:rPr>
          <w:bCs/>
          <w:color w:val="000000" w:themeColor="text1"/>
        </w:rPr>
      </w:pPr>
      <w:r w:rsidRPr="00DB07C3">
        <w:rPr>
          <w:bCs/>
          <w:noProof/>
          <w:color w:val="000000" w:themeColor="text1"/>
        </w:rPr>
        <w:t>- Chief Value Officer (CVO)</w:t>
      </w:r>
    </w:p>
    <w:p w14:paraId="2C9B81D6" w14:textId="77777777" w:rsidR="006D6743" w:rsidRPr="004548A0" w:rsidRDefault="006D6743" w:rsidP="00F652B5">
      <w:pPr>
        <w:spacing w:after="0"/>
        <w:rPr>
          <w:bCs/>
          <w:color w:val="000000" w:themeColor="text1"/>
        </w:rPr>
      </w:pPr>
    </w:p>
    <w:p w14:paraId="470AAE17" w14:textId="77777777" w:rsidR="00C7115D" w:rsidRPr="004548A0" w:rsidRDefault="00C7115D" w:rsidP="00F652B5">
      <w:pPr>
        <w:spacing w:after="0"/>
        <w:rPr>
          <w:bCs/>
          <w:color w:val="000000" w:themeColor="text1"/>
        </w:rPr>
      </w:pPr>
    </w:p>
    <w:p w14:paraId="7FC586FD" w14:textId="77777777" w:rsidR="00C7115D" w:rsidRPr="004548A0" w:rsidRDefault="00C7115D"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31ADD519" wp14:editId="74D4F20D">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92498"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57D8818F" w14:textId="77777777" w:rsidR="00C7115D" w:rsidRPr="001C3483" w:rsidRDefault="00C7115D"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27EF2949" w14:textId="128C33A3" w:rsidR="00C7115D" w:rsidRPr="001E318F" w:rsidRDefault="00C7115D" w:rsidP="001C3483">
      <w:pPr>
        <w:spacing w:after="0"/>
        <w:rPr>
          <w:bCs/>
          <w:color w:val="000000" w:themeColor="text1"/>
        </w:rPr>
      </w:pPr>
      <w:r w:rsidRPr="00DB07C3">
        <w:rPr>
          <w:bCs/>
          <w:noProof/>
          <w:color w:val="000000" w:themeColor="text1"/>
        </w:rPr>
        <w:t>910</w:t>
      </w:r>
      <w:r w:rsidR="00A728A5">
        <w:rPr>
          <w:bCs/>
          <w:noProof/>
          <w:color w:val="000000" w:themeColor="text1"/>
        </w:rPr>
        <w:t xml:space="preserve"> (M1 : 455h ; M2 : 455h)</w:t>
      </w:r>
    </w:p>
    <w:p w14:paraId="1D0FA34C" w14:textId="77777777" w:rsidR="00C7115D" w:rsidRDefault="00C7115D" w:rsidP="00F271EF">
      <w:pPr>
        <w:spacing w:after="0"/>
        <w:rPr>
          <w:bCs/>
          <w:color w:val="000000" w:themeColor="text1"/>
        </w:rPr>
      </w:pPr>
    </w:p>
    <w:p w14:paraId="02F78FB7" w14:textId="77777777" w:rsidR="00C7115D" w:rsidRPr="0013789E" w:rsidRDefault="00C7115D" w:rsidP="0013789E">
      <w:pPr>
        <w:spacing w:after="0"/>
        <w:rPr>
          <w:bCs/>
          <w:color w:val="000000" w:themeColor="text1"/>
        </w:rPr>
      </w:pPr>
      <w:r>
        <w:rPr>
          <w:b/>
          <w:color w:val="000000" w:themeColor="text1"/>
          <w:sz w:val="24"/>
          <w:szCs w:val="24"/>
        </w:rPr>
        <w:t>PERIODE DE DEMARRAGE/FIN DE FORMATION</w:t>
      </w:r>
    </w:p>
    <w:p w14:paraId="5E38B31A" w14:textId="326970ED" w:rsidR="006D6743" w:rsidRDefault="00A728A5" w:rsidP="006D6743">
      <w:pPr>
        <w:spacing w:after="0"/>
        <w:rPr>
          <w:bCs/>
          <w:noProof/>
          <w:color w:val="000000" w:themeColor="text1"/>
        </w:rPr>
      </w:pPr>
      <w:r>
        <w:rPr>
          <w:bCs/>
          <w:color w:val="000000" w:themeColor="text1"/>
        </w:rPr>
        <w:t>M1 : d</w:t>
      </w:r>
      <w:r w:rsidR="00C7115D">
        <w:rPr>
          <w:bCs/>
          <w:color w:val="000000" w:themeColor="text1"/>
        </w:rPr>
        <w:t xml:space="preserve">u </w:t>
      </w:r>
      <w:r w:rsidR="005D0A5E" w:rsidRPr="00DB07C3">
        <w:rPr>
          <w:bCs/>
          <w:noProof/>
          <w:color w:val="000000" w:themeColor="text1"/>
        </w:rPr>
        <w:t>1</w:t>
      </w:r>
      <w:r>
        <w:rPr>
          <w:bCs/>
          <w:noProof/>
          <w:color w:val="000000" w:themeColor="text1"/>
        </w:rPr>
        <w:t>5</w:t>
      </w:r>
      <w:r w:rsidR="005D0A5E" w:rsidRPr="00DB07C3">
        <w:rPr>
          <w:bCs/>
          <w:noProof/>
          <w:color w:val="000000" w:themeColor="text1"/>
        </w:rPr>
        <w:t>/</w:t>
      </w:r>
      <w:r w:rsidR="005D0A5E">
        <w:rPr>
          <w:bCs/>
          <w:noProof/>
          <w:color w:val="000000" w:themeColor="text1"/>
        </w:rPr>
        <w:t>0</w:t>
      </w:r>
      <w:r w:rsidR="00C7115D" w:rsidRPr="00DB07C3">
        <w:rPr>
          <w:bCs/>
          <w:noProof/>
          <w:color w:val="000000" w:themeColor="text1"/>
        </w:rPr>
        <w:t>9/202</w:t>
      </w:r>
      <w:r>
        <w:rPr>
          <w:bCs/>
          <w:noProof/>
          <w:color w:val="000000" w:themeColor="text1"/>
        </w:rPr>
        <w:t>5</w:t>
      </w:r>
      <w:r w:rsidR="00C7115D">
        <w:rPr>
          <w:bCs/>
          <w:color w:val="000000" w:themeColor="text1"/>
        </w:rPr>
        <w:t xml:space="preserve"> au </w:t>
      </w:r>
      <w:r w:rsidR="005D0A5E">
        <w:rPr>
          <w:bCs/>
          <w:color w:val="000000" w:themeColor="text1"/>
        </w:rPr>
        <w:t>0</w:t>
      </w:r>
      <w:r>
        <w:rPr>
          <w:bCs/>
          <w:color w:val="000000" w:themeColor="text1"/>
        </w:rPr>
        <w:t>6</w:t>
      </w:r>
      <w:r w:rsidR="00C7115D" w:rsidRPr="00DB07C3">
        <w:rPr>
          <w:bCs/>
          <w:noProof/>
          <w:color w:val="000000" w:themeColor="text1"/>
        </w:rPr>
        <w:t>/</w:t>
      </w:r>
      <w:r w:rsidR="005D0A5E">
        <w:rPr>
          <w:bCs/>
          <w:noProof/>
          <w:color w:val="000000" w:themeColor="text1"/>
        </w:rPr>
        <w:t>0</w:t>
      </w:r>
      <w:r w:rsidR="00C7115D" w:rsidRPr="00DB07C3">
        <w:rPr>
          <w:bCs/>
          <w:noProof/>
          <w:color w:val="000000" w:themeColor="text1"/>
        </w:rPr>
        <w:t>9/202</w:t>
      </w:r>
      <w:r>
        <w:rPr>
          <w:bCs/>
          <w:noProof/>
          <w:color w:val="000000" w:themeColor="text1"/>
        </w:rPr>
        <w:t>7</w:t>
      </w:r>
    </w:p>
    <w:p w14:paraId="43F6F6DB" w14:textId="1788A208" w:rsidR="00A728A5" w:rsidRDefault="00A728A5" w:rsidP="006D6743">
      <w:pPr>
        <w:spacing w:after="0"/>
        <w:rPr>
          <w:bCs/>
          <w:noProof/>
          <w:color w:val="000000" w:themeColor="text1"/>
        </w:rPr>
      </w:pPr>
      <w:r>
        <w:rPr>
          <w:bCs/>
          <w:noProof/>
          <w:color w:val="000000" w:themeColor="text1"/>
        </w:rPr>
        <w:t>M2 : du 22/09/2025 au 07/09/2026</w:t>
      </w:r>
    </w:p>
    <w:p w14:paraId="53492CA0" w14:textId="77777777" w:rsidR="006D6743" w:rsidRDefault="006D6743" w:rsidP="006D6743">
      <w:pPr>
        <w:spacing w:after="0"/>
        <w:rPr>
          <w:bCs/>
          <w:noProof/>
          <w:color w:val="000000" w:themeColor="text1"/>
        </w:rPr>
      </w:pPr>
    </w:p>
    <w:p w14:paraId="4DE0E051" w14:textId="403BDAE4" w:rsidR="00C7115D" w:rsidRDefault="00C7115D" w:rsidP="006D6743">
      <w:pPr>
        <w:spacing w:after="0"/>
        <w:rPr>
          <w:b/>
          <w:color w:val="000000" w:themeColor="text1"/>
          <w:sz w:val="24"/>
          <w:szCs w:val="24"/>
        </w:rPr>
      </w:pPr>
      <w:r w:rsidRPr="001C3483">
        <w:rPr>
          <w:b/>
          <w:color w:val="000000" w:themeColor="text1"/>
          <w:sz w:val="24"/>
          <w:szCs w:val="24"/>
        </w:rPr>
        <w:t>RYTHME DE L’ALTERNANCE</w:t>
      </w:r>
    </w:p>
    <w:p w14:paraId="024FE9C6" w14:textId="4CD41168" w:rsidR="006D6743" w:rsidRPr="006D6743" w:rsidRDefault="006D6743" w:rsidP="006D6743">
      <w:pPr>
        <w:spacing w:after="0"/>
        <w:rPr>
          <w:bCs/>
          <w:noProof/>
          <w:color w:val="000000" w:themeColor="text1"/>
        </w:rPr>
      </w:pPr>
      <w:bookmarkStart w:id="3" w:name="_Hlk162568797"/>
      <w:r w:rsidRPr="006D6743">
        <w:rPr>
          <w:bCs/>
          <w:noProof/>
          <w:color w:val="000000" w:themeColor="text1"/>
        </w:rPr>
        <w:t>1 à 2 semaines de cours par mois de septembre à juin</w:t>
      </w:r>
      <w:bookmarkEnd w:id="3"/>
      <w:r w:rsidR="00A728A5">
        <w:rPr>
          <w:bCs/>
          <w:noProof/>
          <w:color w:val="000000" w:themeColor="text1"/>
        </w:rPr>
        <w:t xml:space="preserve"> + soutenance durant l’été (au plus tard le dernier jour de formation)</w:t>
      </w:r>
    </w:p>
    <w:p w14:paraId="01F0DEED" w14:textId="77777777" w:rsidR="00C7115D" w:rsidRDefault="00C7115D" w:rsidP="00F271EF">
      <w:pPr>
        <w:spacing w:after="0"/>
        <w:rPr>
          <w:bCs/>
          <w:color w:val="000000" w:themeColor="text1"/>
        </w:rPr>
      </w:pPr>
    </w:p>
    <w:p w14:paraId="10A4D975" w14:textId="77777777" w:rsidR="00C7115D" w:rsidRDefault="00C7115D"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2856D1FD" wp14:editId="25C294BA">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1A73"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518B76F" w14:textId="77777777" w:rsidR="006D6743" w:rsidRDefault="006D6743" w:rsidP="006D6743">
      <w:pPr>
        <w:spacing w:after="0"/>
        <w:jc w:val="center"/>
        <w:rPr>
          <w:b/>
          <w:color w:val="000000" w:themeColor="text1"/>
          <w:sz w:val="24"/>
          <w:szCs w:val="24"/>
          <w:u w:val="single"/>
        </w:rPr>
      </w:pPr>
      <w:bookmarkStart w:id="4" w:name="_Hlk162568824"/>
      <w:r w:rsidRPr="000A7352">
        <w:rPr>
          <w:b/>
          <w:color w:val="000000" w:themeColor="text1"/>
          <w:sz w:val="24"/>
          <w:szCs w:val="24"/>
          <w:u w:val="single"/>
        </w:rPr>
        <w:t>PROGRAMME DE FORMATION</w:t>
      </w:r>
    </w:p>
    <w:p w14:paraId="4041E6FB" w14:textId="77777777" w:rsidR="006D6743" w:rsidRPr="00F34F88" w:rsidRDefault="006D6743" w:rsidP="006D6743">
      <w:pPr>
        <w:spacing w:after="0"/>
        <w:rPr>
          <w:bCs/>
          <w:color w:val="000000" w:themeColor="text1"/>
        </w:rPr>
      </w:pPr>
    </w:p>
    <w:p w14:paraId="3B46F3DD" w14:textId="77777777" w:rsidR="006D6743" w:rsidRPr="001E318F" w:rsidRDefault="006D6743" w:rsidP="006D6743">
      <w:pPr>
        <w:spacing w:after="0"/>
        <w:rPr>
          <w:bCs/>
          <w:color w:val="000000" w:themeColor="text1"/>
        </w:rPr>
      </w:pPr>
      <w:r>
        <w:rPr>
          <w:bCs/>
          <w:color w:val="000000" w:themeColor="text1"/>
        </w:rPr>
        <w:t>Voir document Programme de formation</w:t>
      </w:r>
    </w:p>
    <w:bookmarkEnd w:id="4"/>
    <w:p w14:paraId="46C20D9A" w14:textId="77777777" w:rsidR="00C7115D" w:rsidRDefault="00C7115D" w:rsidP="00F34F88">
      <w:pPr>
        <w:spacing w:after="0"/>
        <w:rPr>
          <w:bCs/>
          <w:color w:val="000000" w:themeColor="text1"/>
        </w:rPr>
      </w:pPr>
    </w:p>
    <w:p w14:paraId="1D90A4B0" w14:textId="77777777" w:rsidR="00C7115D" w:rsidRDefault="00C7115D" w:rsidP="00F34F88">
      <w:pPr>
        <w:spacing w:after="0"/>
        <w:rPr>
          <w:bCs/>
          <w:color w:val="000000" w:themeColor="text1"/>
        </w:rPr>
      </w:pPr>
    </w:p>
    <w:p w14:paraId="510AC250" w14:textId="77777777" w:rsidR="00C7115D" w:rsidRPr="00A85E66" w:rsidRDefault="00C7115D"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34D077CA" wp14:editId="3C906084">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8720"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4CD50C1" w14:textId="77777777" w:rsidR="00C7115D" w:rsidRDefault="00C7115D" w:rsidP="00874A3E">
      <w:pPr>
        <w:spacing w:after="0"/>
        <w:rPr>
          <w:b/>
          <w:color w:val="000000" w:themeColor="text1"/>
          <w:sz w:val="24"/>
          <w:szCs w:val="24"/>
        </w:rPr>
      </w:pPr>
      <w:r w:rsidRPr="00874A3E">
        <w:rPr>
          <w:b/>
          <w:color w:val="000000" w:themeColor="text1"/>
          <w:sz w:val="24"/>
          <w:szCs w:val="24"/>
        </w:rPr>
        <w:t>METHODES PEDAGOGIQUES</w:t>
      </w:r>
    </w:p>
    <w:p w14:paraId="528FC976" w14:textId="1FEAB321" w:rsidR="00C7115D" w:rsidRPr="00DB07C3" w:rsidRDefault="00C7115D" w:rsidP="00F62C07">
      <w:pPr>
        <w:spacing w:after="0"/>
        <w:rPr>
          <w:bCs/>
          <w:noProof/>
          <w:color w:val="000000" w:themeColor="text1"/>
        </w:rPr>
      </w:pPr>
      <w:r w:rsidRPr="00DB07C3">
        <w:rPr>
          <w:bCs/>
          <w:noProof/>
          <w:color w:val="000000" w:themeColor="text1"/>
        </w:rPr>
        <w:t>- Cours magistraux</w:t>
      </w:r>
    </w:p>
    <w:p w14:paraId="7130A7C7" w14:textId="77777777" w:rsidR="00C7115D" w:rsidRPr="00DB07C3" w:rsidRDefault="00C7115D" w:rsidP="00F62C07">
      <w:pPr>
        <w:spacing w:after="0"/>
        <w:rPr>
          <w:bCs/>
          <w:noProof/>
          <w:color w:val="000000" w:themeColor="text1"/>
        </w:rPr>
      </w:pPr>
      <w:r w:rsidRPr="00DB07C3">
        <w:rPr>
          <w:bCs/>
          <w:noProof/>
          <w:color w:val="000000" w:themeColor="text1"/>
        </w:rPr>
        <w:t>- Études de cas, jeux d'entreprise</w:t>
      </w:r>
    </w:p>
    <w:p w14:paraId="72A17D6B" w14:textId="77777777" w:rsidR="00C7115D" w:rsidRPr="00DB07C3" w:rsidRDefault="00C7115D" w:rsidP="00F62C07">
      <w:pPr>
        <w:spacing w:after="0"/>
        <w:rPr>
          <w:bCs/>
          <w:noProof/>
          <w:color w:val="000000" w:themeColor="text1"/>
        </w:rPr>
      </w:pPr>
      <w:r w:rsidRPr="00DB07C3">
        <w:rPr>
          <w:bCs/>
          <w:noProof/>
          <w:color w:val="000000" w:themeColor="text1"/>
        </w:rPr>
        <w:t>- Travaux pédagogiques encadrés</w:t>
      </w:r>
    </w:p>
    <w:p w14:paraId="38556317" w14:textId="77777777" w:rsidR="00C7115D" w:rsidRPr="00DB07C3" w:rsidRDefault="00C7115D" w:rsidP="00F62C07">
      <w:pPr>
        <w:spacing w:after="0"/>
        <w:rPr>
          <w:bCs/>
          <w:noProof/>
          <w:color w:val="000000" w:themeColor="text1"/>
        </w:rPr>
      </w:pPr>
      <w:r w:rsidRPr="00DB07C3">
        <w:rPr>
          <w:bCs/>
          <w:noProof/>
          <w:color w:val="000000" w:themeColor="text1"/>
        </w:rPr>
        <w:t>- Conférences et séminaires</w:t>
      </w:r>
    </w:p>
    <w:p w14:paraId="3EC72E84" w14:textId="781A3185" w:rsidR="00C7115D" w:rsidRPr="001E318F" w:rsidRDefault="00C7115D" w:rsidP="006164CC">
      <w:pPr>
        <w:spacing w:after="0"/>
        <w:rPr>
          <w:bCs/>
          <w:color w:val="000000" w:themeColor="text1"/>
        </w:rPr>
      </w:pPr>
      <w:r w:rsidRPr="00DB07C3">
        <w:rPr>
          <w:bCs/>
          <w:noProof/>
          <w:color w:val="000000" w:themeColor="text1"/>
        </w:rPr>
        <w:t>- Visites d'entreprises</w:t>
      </w:r>
    </w:p>
    <w:p w14:paraId="7A504A87" w14:textId="77777777" w:rsidR="00C7115D" w:rsidRPr="00874A3E" w:rsidRDefault="00C7115D" w:rsidP="00874A3E">
      <w:pPr>
        <w:spacing w:after="0"/>
        <w:rPr>
          <w:bCs/>
          <w:color w:val="000000" w:themeColor="text1"/>
        </w:rPr>
      </w:pPr>
    </w:p>
    <w:p w14:paraId="75480F4E" w14:textId="77777777" w:rsidR="00C7115D" w:rsidRPr="00874A3E" w:rsidRDefault="00C7115D" w:rsidP="00874A3E">
      <w:pPr>
        <w:spacing w:after="0"/>
        <w:rPr>
          <w:bCs/>
          <w:color w:val="000000" w:themeColor="text1"/>
        </w:rPr>
      </w:pPr>
    </w:p>
    <w:p w14:paraId="5E342B18" w14:textId="7EBCEEFE" w:rsidR="006D6743" w:rsidRPr="006D6743" w:rsidRDefault="006D6743" w:rsidP="00874A3E">
      <w:pPr>
        <w:spacing w:after="0"/>
        <w:rPr>
          <w:bCs/>
          <w:color w:val="000000" w:themeColor="text1"/>
          <w:sz w:val="24"/>
          <w:szCs w:val="24"/>
        </w:rPr>
      </w:pPr>
      <w:r w:rsidRPr="006D6743">
        <w:rPr>
          <w:bCs/>
          <w:color w:val="000000" w:themeColor="text1"/>
          <w:sz w:val="24"/>
          <w:szCs w:val="24"/>
        </w:rPr>
        <w:t>L'IAE bénéficie de tous les équipements requis : salles de cours équipées, bibliothèque (regroupant de nombreux ouvrages dédiés à la gestion et abonnements à des revues professionnelles), salles informatiques réservées… Compte tenu de la taille « humaine » de chaque promotion, la pédagogie développée par l’équipe est dynamique et interactive. Elle repose notamment sur la conduite d’études de cas, de simulations ou jeu d'entreprise.</w:t>
      </w:r>
    </w:p>
    <w:p w14:paraId="0A3027F5" w14:textId="77777777" w:rsidR="006D6743" w:rsidRDefault="006D6743" w:rsidP="00874A3E">
      <w:pPr>
        <w:spacing w:after="0"/>
        <w:rPr>
          <w:b/>
          <w:color w:val="000000" w:themeColor="text1"/>
          <w:sz w:val="24"/>
          <w:szCs w:val="24"/>
        </w:rPr>
      </w:pPr>
    </w:p>
    <w:p w14:paraId="688023B0" w14:textId="732B4648" w:rsidR="00C7115D" w:rsidRDefault="00C7115D" w:rsidP="00874A3E">
      <w:pPr>
        <w:spacing w:after="0"/>
        <w:rPr>
          <w:b/>
          <w:color w:val="000000" w:themeColor="text1"/>
          <w:sz w:val="24"/>
          <w:szCs w:val="24"/>
        </w:rPr>
      </w:pPr>
      <w:r>
        <w:rPr>
          <w:b/>
          <w:color w:val="000000" w:themeColor="text1"/>
          <w:sz w:val="24"/>
          <w:szCs w:val="24"/>
        </w:rPr>
        <w:t>MODALITES D’EVALUATION</w:t>
      </w:r>
    </w:p>
    <w:p w14:paraId="0F3309E1" w14:textId="7153C769" w:rsidR="00C7115D" w:rsidRPr="00DB07C3" w:rsidRDefault="00C7115D" w:rsidP="00F62C07">
      <w:pPr>
        <w:spacing w:after="0"/>
        <w:rPr>
          <w:bCs/>
          <w:noProof/>
          <w:color w:val="000000" w:themeColor="text1"/>
        </w:rPr>
      </w:pPr>
      <w:r w:rsidRPr="00DB07C3">
        <w:rPr>
          <w:bCs/>
          <w:noProof/>
          <w:color w:val="000000" w:themeColor="text1"/>
        </w:rPr>
        <w:t>Les règles communes aux études LMD sont précisées dans le Référentiel commun des études mis en ligne sur le site de l’Université :</w:t>
      </w:r>
    </w:p>
    <w:p w14:paraId="340EC798" w14:textId="77777777" w:rsidR="00C7115D" w:rsidRPr="00DB07C3" w:rsidRDefault="00C7115D" w:rsidP="00F62C07">
      <w:pPr>
        <w:spacing w:after="0"/>
        <w:rPr>
          <w:bCs/>
          <w:noProof/>
          <w:color w:val="000000" w:themeColor="text1"/>
        </w:rPr>
      </w:pPr>
      <w:r w:rsidRPr="00DB07C3">
        <w:rPr>
          <w:bCs/>
          <w:noProof/>
          <w:color w:val="000000" w:themeColor="text1"/>
        </w:rPr>
        <w:t>https://www.u-bourgogne.fr/wp-content/uploads/ODF_referentiel-etudes-lmd.pdf</w:t>
      </w:r>
    </w:p>
    <w:p w14:paraId="360BD74E" w14:textId="77777777" w:rsidR="00C7115D" w:rsidRPr="00DB07C3" w:rsidRDefault="00C7115D" w:rsidP="00F62C07">
      <w:pPr>
        <w:spacing w:after="0"/>
        <w:rPr>
          <w:bCs/>
          <w:noProof/>
          <w:color w:val="000000" w:themeColor="text1"/>
        </w:rPr>
      </w:pPr>
    </w:p>
    <w:p w14:paraId="7F4F90F1" w14:textId="0AAEDCA8" w:rsidR="00C7115D" w:rsidRPr="001E318F" w:rsidRDefault="00C7115D" w:rsidP="006164CC">
      <w:pPr>
        <w:spacing w:after="0"/>
        <w:rPr>
          <w:bCs/>
          <w:color w:val="000000" w:themeColor="text1"/>
        </w:rPr>
      </w:pPr>
      <w:r w:rsidRPr="00DB07C3">
        <w:rPr>
          <w:bCs/>
          <w:noProof/>
          <w:color w:val="000000" w:themeColor="text1"/>
        </w:rPr>
        <w:t>Le diplôme terminal de master est délivré après validation d’un M1 ou son équivalent et l’obtention de chacun des semestres de M2, soit par compensation entre ces deux semestres et obtention d’une moyenne générale supérieure ou égale à 10/20.</w:t>
      </w:r>
    </w:p>
    <w:p w14:paraId="2A7863F0" w14:textId="77777777" w:rsidR="00C7115D" w:rsidRPr="00874A3E" w:rsidRDefault="00C7115D" w:rsidP="00874A3E">
      <w:pPr>
        <w:spacing w:after="0"/>
        <w:rPr>
          <w:bCs/>
          <w:color w:val="000000" w:themeColor="text1"/>
        </w:rPr>
      </w:pPr>
    </w:p>
    <w:p w14:paraId="679EC7BA" w14:textId="77777777" w:rsidR="00C7115D" w:rsidRDefault="00C7115D"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09D38385" wp14:editId="12693772">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4C732"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16106BB" w14:textId="77777777" w:rsidR="00C7115D" w:rsidRPr="005E6AB0" w:rsidRDefault="00C7115D" w:rsidP="005E6AB0">
      <w:pPr>
        <w:spacing w:after="0"/>
        <w:rPr>
          <w:bCs/>
          <w:color w:val="000000" w:themeColor="text1"/>
        </w:rPr>
      </w:pPr>
    </w:p>
    <w:p w14:paraId="124C1DCF" w14:textId="77777777" w:rsidR="00C7115D" w:rsidRDefault="00C7115D" w:rsidP="005E6AB0">
      <w:pPr>
        <w:spacing w:after="0"/>
        <w:rPr>
          <w:b/>
          <w:color w:val="000000" w:themeColor="text1"/>
          <w:sz w:val="24"/>
          <w:szCs w:val="24"/>
        </w:rPr>
      </w:pPr>
      <w:r>
        <w:rPr>
          <w:b/>
          <w:color w:val="000000" w:themeColor="text1"/>
          <w:sz w:val="24"/>
          <w:szCs w:val="24"/>
        </w:rPr>
        <w:t>PREREQUIS</w:t>
      </w:r>
    </w:p>
    <w:p w14:paraId="2D4D0FF0" w14:textId="77777777" w:rsidR="00C7115D" w:rsidRPr="0013789E" w:rsidRDefault="00C7115D" w:rsidP="005E6AB0">
      <w:pPr>
        <w:spacing w:after="0"/>
        <w:rPr>
          <w:bCs/>
          <w:color w:val="000000" w:themeColor="text1"/>
        </w:rPr>
      </w:pPr>
    </w:p>
    <w:p w14:paraId="00693BDD" w14:textId="5DD59E70" w:rsidR="00C7115D" w:rsidRPr="00DB07C3" w:rsidRDefault="00C7115D" w:rsidP="00F62C07">
      <w:pPr>
        <w:spacing w:after="0"/>
        <w:rPr>
          <w:bCs/>
          <w:noProof/>
          <w:color w:val="000000" w:themeColor="text1"/>
        </w:rPr>
      </w:pPr>
      <w:r w:rsidRPr="00DB07C3">
        <w:rPr>
          <w:bCs/>
          <w:noProof/>
          <w:color w:val="000000" w:themeColor="text1"/>
        </w:rPr>
        <w:t xml:space="preserve">Le candidat à la formation doit être avoir un niveau de diplôme 6. </w:t>
      </w:r>
    </w:p>
    <w:p w14:paraId="602A404F" w14:textId="77777777" w:rsidR="00C7115D" w:rsidRPr="00DB07C3" w:rsidRDefault="00C7115D" w:rsidP="00F62C07">
      <w:pPr>
        <w:spacing w:after="0"/>
        <w:rPr>
          <w:bCs/>
          <w:noProof/>
          <w:color w:val="000000" w:themeColor="text1"/>
        </w:rPr>
      </w:pPr>
    </w:p>
    <w:p w14:paraId="4FF20B4A" w14:textId="77777777" w:rsidR="00C7115D" w:rsidRPr="00DB07C3" w:rsidRDefault="00C7115D" w:rsidP="00F62C07">
      <w:pPr>
        <w:spacing w:after="0"/>
        <w:rPr>
          <w:bCs/>
          <w:noProof/>
          <w:color w:val="000000" w:themeColor="text1"/>
        </w:rPr>
      </w:pPr>
      <w:r w:rsidRPr="00DB07C3">
        <w:rPr>
          <w:bCs/>
          <w:noProof/>
          <w:color w:val="000000" w:themeColor="text1"/>
        </w:rPr>
        <w:t>Les personnes n'étant pas titulaires d'un diplôme de niveau 6 et ayant exercé une activité professionnelle (salariée ou non) peuvent demander une validation des acquis professionnels.</w:t>
      </w:r>
    </w:p>
    <w:p w14:paraId="13A7F006" w14:textId="77777777" w:rsidR="00C7115D" w:rsidRPr="00DB07C3" w:rsidRDefault="00C7115D" w:rsidP="00F62C07">
      <w:pPr>
        <w:spacing w:after="0"/>
        <w:rPr>
          <w:bCs/>
          <w:noProof/>
          <w:color w:val="000000" w:themeColor="text1"/>
        </w:rPr>
      </w:pPr>
    </w:p>
    <w:p w14:paraId="2CAFDD5D" w14:textId="77777777" w:rsidR="00C7115D" w:rsidRPr="00DB07C3" w:rsidRDefault="00C7115D" w:rsidP="00F62C07">
      <w:pPr>
        <w:spacing w:after="0"/>
        <w:rPr>
          <w:bCs/>
          <w:noProof/>
          <w:color w:val="000000" w:themeColor="text1"/>
        </w:rPr>
      </w:pPr>
      <w:r w:rsidRPr="00DB07C3">
        <w:rPr>
          <w:bCs/>
          <w:noProof/>
          <w:color w:val="000000" w:themeColor="text1"/>
        </w:rPr>
        <w:t>Pré-requis nécessaires :</w:t>
      </w:r>
    </w:p>
    <w:p w14:paraId="71CC01B0" w14:textId="77777777" w:rsidR="00C7115D" w:rsidRPr="00DB07C3" w:rsidRDefault="00C7115D" w:rsidP="00F62C07">
      <w:pPr>
        <w:spacing w:after="0"/>
        <w:rPr>
          <w:bCs/>
          <w:noProof/>
          <w:color w:val="000000" w:themeColor="text1"/>
        </w:rPr>
      </w:pPr>
      <w:r w:rsidRPr="00DB07C3">
        <w:rPr>
          <w:bCs/>
          <w:noProof/>
          <w:color w:val="000000" w:themeColor="text1"/>
        </w:rPr>
        <w:t>- des pré-requis en management public, comptabilité, finance et contrôle de gestion</w:t>
      </w:r>
    </w:p>
    <w:p w14:paraId="3A69B306" w14:textId="34C3FD35" w:rsidR="00C7115D" w:rsidRPr="001E318F" w:rsidRDefault="00C7115D" w:rsidP="005E6AB0">
      <w:pPr>
        <w:spacing w:after="0"/>
        <w:rPr>
          <w:bCs/>
          <w:color w:val="000000" w:themeColor="text1"/>
        </w:rPr>
      </w:pPr>
      <w:r w:rsidRPr="00DB07C3">
        <w:rPr>
          <w:bCs/>
          <w:noProof/>
          <w:color w:val="000000" w:themeColor="text1"/>
        </w:rPr>
        <w:t>- une expérience professionnelle en comptabilité, contrôle de gestion ou audit (mission, stage, alternance, activité salariée...)</w:t>
      </w:r>
    </w:p>
    <w:p w14:paraId="1FD72D9F" w14:textId="77777777" w:rsidR="006D6743" w:rsidRPr="005E6AB0" w:rsidRDefault="006D6743" w:rsidP="006D6743">
      <w:pPr>
        <w:spacing w:after="0"/>
        <w:rPr>
          <w:bCs/>
          <w:color w:val="000000" w:themeColor="text1"/>
        </w:rPr>
      </w:pPr>
    </w:p>
    <w:p w14:paraId="6D6FC1ED" w14:textId="77777777" w:rsidR="00C7115D" w:rsidRPr="0013789E" w:rsidRDefault="00C7115D" w:rsidP="00F652B5">
      <w:pPr>
        <w:spacing w:after="0"/>
        <w:rPr>
          <w:b/>
          <w:color w:val="000000" w:themeColor="text1"/>
        </w:rPr>
      </w:pPr>
      <w:r w:rsidRPr="0013789E">
        <w:rPr>
          <w:b/>
          <w:color w:val="000000" w:themeColor="text1"/>
          <w:sz w:val="24"/>
          <w:szCs w:val="24"/>
        </w:rPr>
        <w:t>DOSSIER DE CANDIDATURE</w:t>
      </w:r>
    </w:p>
    <w:p w14:paraId="0AE84E87" w14:textId="77777777" w:rsidR="006D6743" w:rsidRPr="00DB07C3" w:rsidRDefault="006D6743" w:rsidP="006D6743">
      <w:pPr>
        <w:rPr>
          <w:bCs/>
          <w:noProof/>
          <w:color w:val="000000" w:themeColor="text1"/>
        </w:rPr>
      </w:pPr>
      <w:r w:rsidRPr="00DB07C3">
        <w:rPr>
          <w:bCs/>
          <w:noProof/>
          <w:color w:val="000000" w:themeColor="text1"/>
        </w:rPr>
        <w:t>Le dépôt de candidature est effectué en ligne, en suivant la procédure indiquée sur le site internet de l'IAE Dijon : https://iae.u-bourgogne.fr/inscriptions/</w:t>
      </w:r>
    </w:p>
    <w:p w14:paraId="336D8085" w14:textId="77777777" w:rsidR="006D6743" w:rsidRDefault="006D6743" w:rsidP="005E6AB0">
      <w:pPr>
        <w:spacing w:after="0"/>
        <w:rPr>
          <w:b/>
          <w:color w:val="000000" w:themeColor="text1"/>
          <w:sz w:val="24"/>
          <w:szCs w:val="24"/>
        </w:rPr>
      </w:pPr>
    </w:p>
    <w:p w14:paraId="0CFC0D9A" w14:textId="531A4FA0" w:rsidR="00C7115D" w:rsidRDefault="00C7115D" w:rsidP="005E6AB0">
      <w:pPr>
        <w:spacing w:after="0"/>
        <w:rPr>
          <w:b/>
          <w:color w:val="000000" w:themeColor="text1"/>
          <w:sz w:val="24"/>
          <w:szCs w:val="24"/>
        </w:rPr>
      </w:pPr>
      <w:r>
        <w:rPr>
          <w:b/>
          <w:color w:val="000000" w:themeColor="text1"/>
          <w:sz w:val="24"/>
          <w:szCs w:val="24"/>
        </w:rPr>
        <w:t>PROCEDURE D’ADMISSION</w:t>
      </w:r>
    </w:p>
    <w:p w14:paraId="40876805" w14:textId="77777777" w:rsidR="00C7115D" w:rsidRPr="00DB07C3" w:rsidRDefault="00C7115D" w:rsidP="00E87D44">
      <w:pPr>
        <w:rPr>
          <w:bCs/>
          <w:noProof/>
          <w:color w:val="000000" w:themeColor="text1"/>
        </w:rPr>
      </w:pPr>
      <w:r w:rsidRPr="00DB07C3">
        <w:rPr>
          <w:bCs/>
          <w:noProof/>
          <w:color w:val="000000" w:themeColor="text1"/>
        </w:rPr>
        <w:t>La sélection se fait sur étude du dossier du candidat. Le jury de recrutement appréciera la qualité du dossier sur l'ensemble du parcours universitaire ainsi que les résultats et/ou expérience en comptabilité, finance et contrôle de gestion.</w:t>
      </w:r>
    </w:p>
    <w:p w14:paraId="7D8BC922" w14:textId="77777777" w:rsidR="00C7115D" w:rsidRPr="00DB07C3" w:rsidRDefault="00C7115D" w:rsidP="00E87D44">
      <w:pPr>
        <w:rPr>
          <w:bCs/>
          <w:noProof/>
          <w:color w:val="000000" w:themeColor="text1"/>
        </w:rPr>
      </w:pPr>
      <w:r w:rsidRPr="00DB07C3">
        <w:rPr>
          <w:bCs/>
          <w:noProof/>
          <w:color w:val="000000" w:themeColor="text1"/>
        </w:rPr>
        <w:t>Les candidatures sont gérées par le secrétariat pédagogique de l'IAE de Dijon. L’admission est prononcée par une commission composée par l’équipe pédagogique intervenant dans la formation. La liste définitive des admis en formation est communiquée à l'issue de la commission.</w:t>
      </w:r>
    </w:p>
    <w:p w14:paraId="5A8AC370" w14:textId="77777777" w:rsidR="00C7115D" w:rsidRPr="00DB07C3" w:rsidRDefault="00C7115D" w:rsidP="00E87D44">
      <w:pPr>
        <w:rPr>
          <w:bCs/>
          <w:noProof/>
          <w:color w:val="000000" w:themeColor="text1"/>
        </w:rPr>
      </w:pPr>
      <w:r w:rsidRPr="00DB07C3">
        <w:rPr>
          <w:bCs/>
          <w:noProof/>
          <w:color w:val="000000" w:themeColor="text1"/>
        </w:rPr>
        <w:t>La signature d'un contrat en alternance est nécessaire pour l'entrée en formation.</w:t>
      </w:r>
    </w:p>
    <w:p w14:paraId="1878934E" w14:textId="77777777" w:rsidR="00C7115D" w:rsidRPr="00DB07C3" w:rsidRDefault="00C7115D" w:rsidP="00E87D44">
      <w:pPr>
        <w:rPr>
          <w:bCs/>
          <w:noProof/>
          <w:color w:val="000000" w:themeColor="text1"/>
        </w:rPr>
      </w:pPr>
    </w:p>
    <w:p w14:paraId="64B7D53A" w14:textId="77777777" w:rsidR="00C7115D" w:rsidRPr="00DB07C3" w:rsidRDefault="00C7115D" w:rsidP="00E87D44">
      <w:pPr>
        <w:rPr>
          <w:bCs/>
          <w:noProof/>
          <w:color w:val="000000" w:themeColor="text1"/>
        </w:rPr>
      </w:pPr>
      <w:r w:rsidRPr="00DB07C3">
        <w:rPr>
          <w:bCs/>
          <w:noProof/>
          <w:color w:val="000000" w:themeColor="text1"/>
        </w:rPr>
        <w:lastRenderedPageBreak/>
        <w:t>Si le candidat ne répond pas aux pré-requis nécessaires pour déposer sa candidature au diplôme, il doit constitué un dossier de demande de validation des acquis professionnels qui sera examiné par un jury compétent (en parallèle du dépôt de candidature). Le dossier est disponible sur demande au SEFCA.</w:t>
      </w:r>
    </w:p>
    <w:p w14:paraId="0966D1B9" w14:textId="77777777" w:rsidR="006D6743" w:rsidRDefault="006D6743">
      <w:pPr>
        <w:rPr>
          <w:bCs/>
          <w:noProof/>
          <w:color w:val="000000" w:themeColor="text1"/>
        </w:rPr>
      </w:pPr>
    </w:p>
    <w:p w14:paraId="5C49D8FD" w14:textId="1A13A360" w:rsidR="00C7115D" w:rsidRDefault="00C7115D">
      <w:pPr>
        <w:rPr>
          <w:bCs/>
          <w:color w:val="000000" w:themeColor="text1"/>
        </w:rPr>
      </w:pPr>
      <w:r w:rsidRPr="00DB07C3">
        <w:rPr>
          <w:bCs/>
          <w:noProof/>
          <w:color w:val="000000" w:themeColor="text1"/>
        </w:rPr>
        <w:t>L’inscription à l'Université Bourgogne</w:t>
      </w:r>
      <w:r w:rsidR="00A728A5">
        <w:rPr>
          <w:bCs/>
          <w:noProof/>
          <w:color w:val="000000" w:themeColor="text1"/>
        </w:rPr>
        <w:t xml:space="preserve"> Europe</w:t>
      </w:r>
      <w:r w:rsidRPr="00DB07C3">
        <w:rPr>
          <w:bCs/>
          <w:noProof/>
          <w:color w:val="000000" w:themeColor="text1"/>
        </w:rPr>
        <w:t xml:space="preserve"> est effectuée par le SEFCA, dès le retour du dossier d'inscription administrative et la signature du contrat d'alternance, au plus tard la veille de la rentrée scolaire.</w:t>
      </w:r>
    </w:p>
    <w:p w14:paraId="18163DDA" w14:textId="77777777" w:rsidR="00C7115D" w:rsidRDefault="00C7115D" w:rsidP="005E6AB0">
      <w:pPr>
        <w:spacing w:after="0"/>
        <w:rPr>
          <w:bCs/>
          <w:color w:val="000000" w:themeColor="text1"/>
        </w:rPr>
      </w:pPr>
    </w:p>
    <w:p w14:paraId="284F82CD" w14:textId="77777777" w:rsidR="00C7115D" w:rsidRPr="005E6AB0" w:rsidRDefault="00C7115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6980D7BE" wp14:editId="0EE1913B">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1C3CC"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53CAD1EB" w14:textId="77777777" w:rsidR="006D6743" w:rsidRPr="00F563EC" w:rsidRDefault="006D6743" w:rsidP="006D6743">
      <w:pPr>
        <w:spacing w:after="0"/>
        <w:rPr>
          <w:b/>
          <w:sz w:val="24"/>
          <w:szCs w:val="24"/>
        </w:rPr>
      </w:pPr>
      <w:bookmarkStart w:id="5" w:name="_Hlk162569260"/>
      <w:bookmarkStart w:id="6" w:name="_Hlk162567788"/>
      <w:r w:rsidRPr="00F563EC">
        <w:rPr>
          <w:b/>
          <w:sz w:val="24"/>
          <w:szCs w:val="24"/>
        </w:rPr>
        <w:t>MOYENS MOBILISES POUR LA RECHERCHE DU CONTRAT D’APPRENTISSAGE</w:t>
      </w:r>
    </w:p>
    <w:p w14:paraId="26E40242" w14:textId="18AE8CC7" w:rsidR="006D6743" w:rsidRPr="00F563EC" w:rsidRDefault="006D6743" w:rsidP="006D6743">
      <w:pPr>
        <w:jc w:val="both"/>
        <w:rPr>
          <w:bCs/>
          <w:noProof/>
        </w:rPr>
      </w:pPr>
      <w:r w:rsidRPr="00F563EC">
        <w:rPr>
          <w:bCs/>
          <w:noProof/>
        </w:rPr>
        <w:t>Pour les candidats retenus déjà étudiants de l’</w:t>
      </w:r>
      <w:r w:rsidR="00A728A5">
        <w:rPr>
          <w:bCs/>
          <w:noProof/>
        </w:rPr>
        <w:t>U</w:t>
      </w:r>
      <w:r w:rsidRPr="00F563EC">
        <w:rPr>
          <w:bCs/>
          <w:noProof/>
        </w:rPr>
        <w:t>niversité Bourgogne</w:t>
      </w:r>
      <w:r w:rsidR="00A728A5">
        <w:rPr>
          <w:bCs/>
          <w:noProof/>
        </w:rPr>
        <w:t xml:space="preserve"> Europe</w:t>
      </w:r>
      <w:r w:rsidRPr="00F563EC">
        <w:rPr>
          <w:bCs/>
          <w:noProof/>
        </w:rPr>
        <w:t xml:space="preserve"> : </w:t>
      </w:r>
    </w:p>
    <w:p w14:paraId="1437684F" w14:textId="77777777" w:rsidR="006D6743" w:rsidRPr="00F563EC" w:rsidRDefault="006D6743" w:rsidP="006D6743">
      <w:pPr>
        <w:jc w:val="both"/>
        <w:rPr>
          <w:bCs/>
          <w:noProof/>
        </w:rPr>
      </w:pPr>
      <w:r w:rsidRPr="00F563EC">
        <w:rPr>
          <w:bCs/>
          <w:noProof/>
        </w:rPr>
        <w:t>- Possibilité de participer aux ateliers de recherche d’emploi du Pôle Formation et vie universitaire (rédaction de CV, lettre de motivation, simulation d’entretiens…).</w:t>
      </w:r>
    </w:p>
    <w:p w14:paraId="2CA9595F" w14:textId="77777777" w:rsidR="006D6743" w:rsidRPr="00F563EC" w:rsidRDefault="006D6743" w:rsidP="006D6743">
      <w:pPr>
        <w:jc w:val="both"/>
        <w:rPr>
          <w:bCs/>
          <w:noProof/>
        </w:rPr>
      </w:pPr>
      <w:r w:rsidRPr="00F563EC">
        <w:rPr>
          <w:bCs/>
          <w:noProof/>
        </w:rPr>
        <w:t>- Accès au Career Center de l’</w:t>
      </w:r>
      <w:r>
        <w:rPr>
          <w:bCs/>
          <w:noProof/>
        </w:rPr>
        <w:t>IAE.</w:t>
      </w:r>
    </w:p>
    <w:p w14:paraId="77D64D9A" w14:textId="77777777" w:rsidR="006D6743" w:rsidRPr="00F563EC" w:rsidRDefault="006D6743" w:rsidP="006D6743">
      <w:pPr>
        <w:jc w:val="both"/>
        <w:rPr>
          <w:bCs/>
          <w:noProof/>
        </w:rPr>
      </w:pPr>
      <w:r w:rsidRPr="00F563EC">
        <w:rPr>
          <w:bCs/>
          <w:noProof/>
        </w:rPr>
        <w:t xml:space="preserve">Pour l’ensemble des candidats retenus : </w:t>
      </w:r>
    </w:p>
    <w:p w14:paraId="736C00B5" w14:textId="77777777" w:rsidR="006D6743" w:rsidRPr="00F563EC" w:rsidRDefault="006D6743" w:rsidP="006D6743">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1641206" w14:textId="77777777" w:rsidR="006D6743" w:rsidRDefault="006D6743" w:rsidP="006D6743">
      <w:pPr>
        <w:spacing w:after="0"/>
        <w:ind w:right="-285"/>
        <w:rPr>
          <w:b/>
          <w:sz w:val="24"/>
          <w:szCs w:val="24"/>
        </w:rPr>
      </w:pPr>
    </w:p>
    <w:p w14:paraId="471423CE" w14:textId="77777777" w:rsidR="006D6743" w:rsidRPr="00F563EC" w:rsidRDefault="006D6743" w:rsidP="006D6743">
      <w:pPr>
        <w:spacing w:after="0"/>
        <w:ind w:right="-285"/>
        <w:rPr>
          <w:b/>
          <w:sz w:val="24"/>
          <w:szCs w:val="24"/>
        </w:rPr>
      </w:pPr>
      <w:r w:rsidRPr="00F563EC">
        <w:rPr>
          <w:b/>
          <w:sz w:val="24"/>
          <w:szCs w:val="24"/>
        </w:rPr>
        <w:t>MOYENS MOBILISES EN COURS DE FORMATION POUR FACILITER LA RECHERCHE D’EMPLOI</w:t>
      </w:r>
    </w:p>
    <w:p w14:paraId="6AAE7571" w14:textId="77777777" w:rsidR="006D6743" w:rsidRPr="00F563EC" w:rsidRDefault="006D6743" w:rsidP="006D6743">
      <w:pPr>
        <w:jc w:val="both"/>
        <w:rPr>
          <w:bCs/>
          <w:noProof/>
        </w:rPr>
      </w:pPr>
      <w:r w:rsidRPr="00F563EC">
        <w:rPr>
          <w:bCs/>
          <w:noProof/>
        </w:rPr>
        <w:t>- Possibilité de participer aux ateliers de recherche d’emploi du Pôle Formation et vie universitaire (rédaction de CV, lettre de motivation, simulation d’entretiens…).</w:t>
      </w:r>
    </w:p>
    <w:p w14:paraId="41DC6790" w14:textId="77777777" w:rsidR="006D6743" w:rsidRPr="00F563EC" w:rsidRDefault="006D6743" w:rsidP="006D6743">
      <w:pPr>
        <w:jc w:val="both"/>
        <w:rPr>
          <w:bCs/>
          <w:noProof/>
        </w:rPr>
      </w:pPr>
      <w:r w:rsidRPr="00F563EC">
        <w:rPr>
          <w:bCs/>
          <w:noProof/>
        </w:rPr>
        <w:t>- Accès au Career Center de l’</w:t>
      </w:r>
      <w:r>
        <w:rPr>
          <w:bCs/>
          <w:noProof/>
        </w:rPr>
        <w:t>IAE.</w:t>
      </w:r>
    </w:p>
    <w:p w14:paraId="3F7DCE4A" w14:textId="77777777" w:rsidR="006D6743" w:rsidRDefault="006D6743" w:rsidP="006D6743">
      <w:pPr>
        <w:jc w:val="both"/>
        <w:rPr>
          <w:bCs/>
          <w:noProof/>
        </w:rPr>
      </w:pPr>
      <w:r w:rsidRPr="00F563EC">
        <w:rPr>
          <w:bCs/>
          <w:noProof/>
        </w:rPr>
        <w:t>- Diffusion d’offres d’emploi, reçues notament via le réseau d’entreprises partenaires.</w:t>
      </w:r>
    </w:p>
    <w:bookmarkEnd w:id="5"/>
    <w:p w14:paraId="0AE68D97" w14:textId="77777777" w:rsidR="00C7115D" w:rsidRPr="005E6AB0" w:rsidRDefault="00C7115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7E8D4BE9" wp14:editId="0DA634CA">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D1554"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697FED74" w14:textId="77777777" w:rsidR="006D6743" w:rsidRPr="005E6AB0" w:rsidRDefault="006D6743" w:rsidP="006D6743">
      <w:pPr>
        <w:spacing w:after="0"/>
        <w:rPr>
          <w:bCs/>
          <w:color w:val="000000" w:themeColor="text1"/>
        </w:rPr>
      </w:pPr>
      <w:bookmarkStart w:id="7" w:name="_Hlk162569279"/>
    </w:p>
    <w:p w14:paraId="6BC56CBB" w14:textId="77777777" w:rsidR="006D6743" w:rsidRPr="005E6AB0" w:rsidRDefault="006D6743" w:rsidP="006D6743">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0FE929DD" w14:textId="77777777" w:rsidR="006D6743" w:rsidRPr="00092541" w:rsidRDefault="006D6743" w:rsidP="006D6743">
      <w:pPr>
        <w:tabs>
          <w:tab w:val="left" w:pos="1985"/>
        </w:tabs>
        <w:spacing w:after="0"/>
        <w:rPr>
          <w:bCs/>
          <w:color w:val="000000" w:themeColor="text1"/>
          <w:sz w:val="24"/>
          <w:szCs w:val="24"/>
        </w:rPr>
      </w:pPr>
      <w:bookmarkStart w:id="8"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8"/>
    <w:bookmarkEnd w:id="7"/>
    <w:p w14:paraId="63360786" w14:textId="77777777" w:rsidR="00C7115D" w:rsidRDefault="00C7115D" w:rsidP="005E6AB0">
      <w:pPr>
        <w:spacing w:after="0"/>
        <w:rPr>
          <w:bCs/>
          <w:color w:val="000000" w:themeColor="text1"/>
        </w:rPr>
      </w:pPr>
    </w:p>
    <w:bookmarkEnd w:id="6"/>
    <w:p w14:paraId="6017DA67" w14:textId="77777777" w:rsidR="00C7115D" w:rsidRPr="005E6AB0" w:rsidRDefault="00C7115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3C43E8B3" wp14:editId="1442E12A">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CDB1A"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0E2287C6" w14:textId="77777777" w:rsidR="00C7115D" w:rsidRDefault="00C7115D" w:rsidP="00092541">
      <w:pPr>
        <w:spacing w:after="0"/>
        <w:jc w:val="center"/>
        <w:rPr>
          <w:b/>
          <w:color w:val="000000" w:themeColor="text1"/>
          <w:sz w:val="24"/>
          <w:szCs w:val="24"/>
          <w:u w:val="single"/>
        </w:rPr>
      </w:pPr>
      <w:r>
        <w:rPr>
          <w:b/>
          <w:color w:val="000000" w:themeColor="text1"/>
          <w:sz w:val="24"/>
          <w:szCs w:val="24"/>
          <w:u w:val="single"/>
        </w:rPr>
        <w:t>COORDONNEES</w:t>
      </w:r>
    </w:p>
    <w:p w14:paraId="5DBF6F0D" w14:textId="77777777" w:rsidR="00C7115D" w:rsidRDefault="00C7115D" w:rsidP="00092541">
      <w:pPr>
        <w:spacing w:after="0"/>
        <w:rPr>
          <w:bCs/>
          <w:color w:val="000000" w:themeColor="text1"/>
        </w:rPr>
      </w:pPr>
    </w:p>
    <w:p w14:paraId="14142170" w14:textId="1B45E657" w:rsidR="00C7115D" w:rsidRPr="00092541" w:rsidRDefault="00C7115D" w:rsidP="00092541">
      <w:pPr>
        <w:rPr>
          <w:b/>
          <w:color w:val="000000" w:themeColor="text1"/>
          <w:sz w:val="24"/>
          <w:szCs w:val="24"/>
          <w:u w:val="single"/>
        </w:rPr>
      </w:pPr>
      <w:r>
        <w:rPr>
          <w:b/>
          <w:color w:val="000000" w:themeColor="text1"/>
          <w:sz w:val="24"/>
          <w:szCs w:val="24"/>
          <w:u w:val="single"/>
        </w:rPr>
        <w:t>Responsable pédagogique</w:t>
      </w:r>
      <w:r w:rsidR="00A728A5">
        <w:rPr>
          <w:b/>
          <w:color w:val="000000" w:themeColor="text1"/>
          <w:sz w:val="24"/>
          <w:szCs w:val="24"/>
          <w:u w:val="single"/>
        </w:rPr>
        <w:t xml:space="preserve"> (M1 et M2)</w:t>
      </w:r>
    </w:p>
    <w:p w14:paraId="635385C0" w14:textId="669F99D9" w:rsidR="00C7115D" w:rsidRPr="00092541" w:rsidRDefault="00C7115D"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Ang</w:t>
      </w:r>
      <w:r w:rsidR="00A728A5">
        <w:rPr>
          <w:bCs/>
          <w:noProof/>
          <w:color w:val="000000" w:themeColor="text1"/>
        </w:rPr>
        <w:t>è</w:t>
      </w:r>
      <w:r w:rsidRPr="00DB07C3">
        <w:rPr>
          <w:bCs/>
          <w:noProof/>
          <w:color w:val="000000" w:themeColor="text1"/>
        </w:rPr>
        <w:t>le</w:t>
      </w:r>
    </w:p>
    <w:p w14:paraId="163EFC35" w14:textId="163731ED" w:rsidR="00C7115D" w:rsidRPr="00092541" w:rsidRDefault="00C7115D"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RENAUD</w:t>
      </w:r>
    </w:p>
    <w:p w14:paraId="095E2E7C" w14:textId="196633AC" w:rsidR="00C7115D" w:rsidRPr="00092541" w:rsidRDefault="00C7115D"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p>
    <w:p w14:paraId="61DEF72A" w14:textId="5B622305" w:rsidR="00C7115D" w:rsidRDefault="00C7115D" w:rsidP="006D6743">
      <w:pPr>
        <w:spacing w:after="0" w:line="360" w:lineRule="auto"/>
        <w:rPr>
          <w:b/>
          <w:color w:val="000000" w:themeColor="text1"/>
          <w:sz w:val="24"/>
          <w:szCs w:val="24"/>
          <w:u w:val="single"/>
        </w:rPr>
      </w:pPr>
      <w:r w:rsidRPr="00092541">
        <w:rPr>
          <w:bCs/>
          <w:color w:val="000000" w:themeColor="text1"/>
        </w:rPr>
        <w:t xml:space="preserve">Email : </w:t>
      </w:r>
      <w:r w:rsidRPr="00DB07C3">
        <w:rPr>
          <w:bCs/>
          <w:noProof/>
          <w:color w:val="000000" w:themeColor="text1"/>
        </w:rPr>
        <w:t>Angele.renaud@u</w:t>
      </w:r>
      <w:r w:rsidR="00A728A5">
        <w:rPr>
          <w:bCs/>
          <w:noProof/>
          <w:color w:val="000000" w:themeColor="text1"/>
        </w:rPr>
        <w:t>be</w:t>
      </w:r>
      <w:r w:rsidRPr="00DB07C3">
        <w:rPr>
          <w:bCs/>
          <w:noProof/>
          <w:color w:val="000000" w:themeColor="text1"/>
        </w:rPr>
        <w:t>.fr</w:t>
      </w:r>
      <w:r>
        <w:rPr>
          <w:b/>
          <w:color w:val="000000" w:themeColor="text1"/>
          <w:sz w:val="24"/>
          <w:szCs w:val="24"/>
          <w:u w:val="single"/>
        </w:rPr>
        <w:br w:type="page"/>
      </w:r>
    </w:p>
    <w:p w14:paraId="5BC74B5C" w14:textId="77777777" w:rsidR="006D6743" w:rsidRDefault="006D6743" w:rsidP="00092541">
      <w:pPr>
        <w:rPr>
          <w:b/>
          <w:color w:val="000000" w:themeColor="text1"/>
          <w:sz w:val="24"/>
          <w:szCs w:val="24"/>
          <w:u w:val="single"/>
        </w:rPr>
      </w:pPr>
    </w:p>
    <w:p w14:paraId="41BCF8D3" w14:textId="768808D2" w:rsidR="00C7115D" w:rsidRPr="00092541" w:rsidRDefault="00C7115D" w:rsidP="00092541">
      <w:pPr>
        <w:rPr>
          <w:b/>
          <w:color w:val="000000" w:themeColor="text1"/>
          <w:sz w:val="24"/>
          <w:szCs w:val="24"/>
          <w:u w:val="single"/>
        </w:rPr>
      </w:pPr>
      <w:r w:rsidRPr="00092541">
        <w:rPr>
          <w:b/>
          <w:color w:val="000000" w:themeColor="text1"/>
          <w:sz w:val="24"/>
          <w:szCs w:val="24"/>
          <w:u w:val="single"/>
        </w:rPr>
        <w:t>Chargé(e) d’ingénierie de formation</w:t>
      </w:r>
    </w:p>
    <w:p w14:paraId="09A28614" w14:textId="19BE7797" w:rsidR="00C7115D" w:rsidRPr="00092541" w:rsidRDefault="00C7115D"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Morgane</w:t>
      </w:r>
    </w:p>
    <w:p w14:paraId="3AFE756C" w14:textId="5E28660E" w:rsidR="00C7115D" w:rsidRPr="00092541" w:rsidRDefault="00C7115D"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JESTIN</w:t>
      </w:r>
    </w:p>
    <w:p w14:paraId="4EEB8700" w14:textId="5EDA7252" w:rsidR="00C7115D" w:rsidRPr="00092541" w:rsidRDefault="00C7115D"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06 68 87 28 43</w:t>
      </w:r>
    </w:p>
    <w:p w14:paraId="3CA6F1E1" w14:textId="19275450" w:rsidR="00C7115D" w:rsidRPr="00092541" w:rsidRDefault="00C7115D" w:rsidP="004F13D4">
      <w:pPr>
        <w:spacing w:after="0" w:line="360" w:lineRule="auto"/>
        <w:rPr>
          <w:bCs/>
          <w:color w:val="000000" w:themeColor="text1"/>
        </w:rPr>
      </w:pPr>
      <w:r w:rsidRPr="00092541">
        <w:rPr>
          <w:bCs/>
          <w:color w:val="000000" w:themeColor="text1"/>
        </w:rPr>
        <w:t xml:space="preserve">Email : </w:t>
      </w:r>
      <w:r w:rsidR="00A728A5" w:rsidRPr="00A728A5">
        <w:rPr>
          <w:bCs/>
          <w:color w:val="000000" w:themeColor="text1"/>
        </w:rPr>
        <w:t>alternance.iae-cgop@ube.fr</w:t>
      </w:r>
    </w:p>
    <w:p w14:paraId="0F15EDA9" w14:textId="77777777" w:rsidR="00C7115D" w:rsidRPr="00092541" w:rsidRDefault="00C7115D" w:rsidP="00092541">
      <w:pPr>
        <w:spacing w:after="0"/>
        <w:rPr>
          <w:bCs/>
          <w:color w:val="000000" w:themeColor="text1"/>
        </w:rPr>
      </w:pPr>
    </w:p>
    <w:p w14:paraId="574B2F28" w14:textId="77777777" w:rsidR="00C7115D" w:rsidRPr="00092541" w:rsidRDefault="00C7115D" w:rsidP="004F13D4">
      <w:pPr>
        <w:rPr>
          <w:b/>
          <w:color w:val="000000" w:themeColor="text1"/>
          <w:sz w:val="24"/>
          <w:szCs w:val="24"/>
          <w:u w:val="single"/>
        </w:rPr>
      </w:pPr>
      <w:r>
        <w:rPr>
          <w:b/>
          <w:color w:val="000000" w:themeColor="text1"/>
          <w:sz w:val="24"/>
          <w:szCs w:val="24"/>
          <w:u w:val="single"/>
        </w:rPr>
        <w:t>Assistante</w:t>
      </w:r>
    </w:p>
    <w:p w14:paraId="7A5CE54C" w14:textId="60E95182" w:rsidR="00C7115D" w:rsidRPr="00092541" w:rsidRDefault="00C7115D"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Mélanie</w:t>
      </w:r>
    </w:p>
    <w:p w14:paraId="58D597A8" w14:textId="0E26A61D" w:rsidR="00C7115D" w:rsidRPr="00092541" w:rsidRDefault="00C7115D"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RAGGI</w:t>
      </w:r>
    </w:p>
    <w:p w14:paraId="1527FC66" w14:textId="7E2ECB8F" w:rsidR="00C7115D" w:rsidRPr="00092541" w:rsidRDefault="00C7115D"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06 65 97 86 17</w:t>
      </w:r>
    </w:p>
    <w:p w14:paraId="3A0A8BE7" w14:textId="30CB2D79" w:rsidR="00C7115D" w:rsidRPr="00092541" w:rsidRDefault="00C7115D" w:rsidP="004F13D4">
      <w:pPr>
        <w:spacing w:after="0" w:line="360" w:lineRule="auto"/>
        <w:rPr>
          <w:bCs/>
          <w:color w:val="000000" w:themeColor="text1"/>
        </w:rPr>
      </w:pPr>
      <w:r w:rsidRPr="00092541">
        <w:rPr>
          <w:bCs/>
          <w:color w:val="000000" w:themeColor="text1"/>
        </w:rPr>
        <w:t xml:space="preserve">Email : </w:t>
      </w:r>
      <w:r w:rsidR="00A728A5" w:rsidRPr="00A728A5">
        <w:rPr>
          <w:bCs/>
          <w:color w:val="000000" w:themeColor="text1"/>
        </w:rPr>
        <w:t>alternance.iae-cgop@ube.fr</w:t>
      </w:r>
    </w:p>
    <w:p w14:paraId="41A5F542" w14:textId="77777777" w:rsidR="00C7115D" w:rsidRPr="004F13D4" w:rsidRDefault="00C7115D" w:rsidP="004F13D4">
      <w:pPr>
        <w:spacing w:after="0"/>
        <w:rPr>
          <w:bCs/>
          <w:color w:val="000000" w:themeColor="text1"/>
        </w:rPr>
      </w:pPr>
    </w:p>
    <w:p w14:paraId="16BEC4BD" w14:textId="77777777" w:rsidR="00C7115D" w:rsidRPr="004F13D4" w:rsidRDefault="00C7115D"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64C4BC55" wp14:editId="6A79EBEF">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F632E"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F8E3F62" w14:textId="77777777" w:rsidR="00C7115D" w:rsidRDefault="00C7115D">
      <w:pPr>
        <w:rPr>
          <w:bCs/>
          <w:color w:val="000000" w:themeColor="text1"/>
        </w:rPr>
      </w:pPr>
      <w:r>
        <w:rPr>
          <w:bCs/>
          <w:color w:val="000000" w:themeColor="text1"/>
        </w:rPr>
        <w:br w:type="page"/>
      </w:r>
    </w:p>
    <w:p w14:paraId="633FEE9E" w14:textId="77777777" w:rsidR="002E575F" w:rsidRDefault="002E575F" w:rsidP="002E575F">
      <w:pPr>
        <w:spacing w:after="0"/>
        <w:jc w:val="center"/>
        <w:rPr>
          <w:b/>
          <w:color w:val="000000" w:themeColor="text1"/>
          <w:sz w:val="24"/>
          <w:szCs w:val="24"/>
          <w:u w:val="single"/>
        </w:rPr>
      </w:pPr>
      <w:bookmarkStart w:id="9" w:name="_Hlk162961771"/>
      <w:r w:rsidRPr="006164CC">
        <w:rPr>
          <w:b/>
          <w:color w:val="000000" w:themeColor="text1"/>
          <w:sz w:val="24"/>
          <w:szCs w:val="24"/>
          <w:u w:val="single"/>
        </w:rPr>
        <w:lastRenderedPageBreak/>
        <w:t xml:space="preserve">INDICATEURS DE RESULTATS </w:t>
      </w:r>
    </w:p>
    <w:bookmarkEnd w:id="9"/>
    <w:p w14:paraId="26B21930" w14:textId="77777777" w:rsidR="002E575F" w:rsidRDefault="002E575F" w:rsidP="002E575F">
      <w:pPr>
        <w:spacing w:after="0"/>
        <w:rPr>
          <w:bCs/>
          <w:color w:val="000000" w:themeColor="text1"/>
        </w:rPr>
      </w:pPr>
    </w:p>
    <w:p w14:paraId="197D0E99" w14:textId="77777777" w:rsidR="002E575F" w:rsidRPr="008827EC" w:rsidRDefault="002E575F" w:rsidP="002E575F">
      <w:pPr>
        <w:spacing w:after="0"/>
        <w:rPr>
          <w:b/>
          <w:color w:val="000000" w:themeColor="text1"/>
          <w:sz w:val="24"/>
          <w:szCs w:val="24"/>
        </w:rPr>
      </w:pPr>
      <w:r>
        <w:rPr>
          <w:b/>
          <w:color w:val="000000" w:themeColor="text1"/>
          <w:sz w:val="24"/>
          <w:szCs w:val="24"/>
        </w:rPr>
        <w:t xml:space="preserve">TAUX DE DIPLOMATION DES PUBLICS APPRENTIS </w:t>
      </w:r>
    </w:p>
    <w:p w14:paraId="6DA5B3FC" w14:textId="77777777" w:rsidR="002E575F" w:rsidRPr="001E318F" w:rsidRDefault="002E575F" w:rsidP="002E575F">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08F6B16D" w14:textId="082210A4" w:rsidR="002E575F" w:rsidRDefault="00F37283" w:rsidP="002E575F">
      <w:pPr>
        <w:spacing w:after="0"/>
        <w:rPr>
          <w:bCs/>
          <w:color w:val="000000" w:themeColor="text1"/>
        </w:rPr>
      </w:pPr>
      <w:bookmarkStart w:id="10" w:name="_Hlk198558847"/>
      <w:r>
        <w:rPr>
          <w:bCs/>
          <w:color w:val="000000" w:themeColor="text1"/>
        </w:rPr>
        <w:t>Session 2022-2023 : 100%</w:t>
      </w:r>
      <w:r>
        <w:rPr>
          <w:bCs/>
          <w:color w:val="000000" w:themeColor="text1"/>
        </w:rPr>
        <w:tab/>
      </w:r>
      <w:r>
        <w:rPr>
          <w:bCs/>
          <w:color w:val="000000" w:themeColor="text1"/>
        </w:rPr>
        <w:tab/>
        <w:t>Session 2023-2024 : 100%</w:t>
      </w:r>
      <w:r>
        <w:rPr>
          <w:bCs/>
          <w:color w:val="000000" w:themeColor="text1"/>
        </w:rPr>
        <w:tab/>
      </w:r>
      <w:r w:rsidR="002E575F">
        <w:rPr>
          <w:bCs/>
          <w:color w:val="000000" w:themeColor="text1"/>
        </w:rPr>
        <w:t xml:space="preserve">              </w:t>
      </w:r>
    </w:p>
    <w:bookmarkEnd w:id="10"/>
    <w:p w14:paraId="7B016535" w14:textId="77777777" w:rsidR="002E575F" w:rsidRDefault="002E575F" w:rsidP="002E575F">
      <w:pPr>
        <w:spacing w:after="0"/>
        <w:rPr>
          <w:bCs/>
          <w:color w:val="000000" w:themeColor="text1"/>
        </w:rPr>
      </w:pPr>
    </w:p>
    <w:p w14:paraId="7F948E72" w14:textId="77777777" w:rsidR="002E575F" w:rsidRPr="008827EC" w:rsidRDefault="002E575F" w:rsidP="002E575F">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0129B6B6" w14:textId="77777777" w:rsidR="002E575F" w:rsidRPr="001E318F" w:rsidRDefault="002E575F" w:rsidP="002E575F">
      <w:pPr>
        <w:spacing w:after="0"/>
        <w:rPr>
          <w:bCs/>
          <w:color w:val="000000" w:themeColor="text1"/>
        </w:rPr>
      </w:pPr>
      <w:r>
        <w:rPr>
          <w:bCs/>
          <w:color w:val="000000" w:themeColor="text1"/>
        </w:rPr>
        <w:t>Données enquête SEFCA* :</w:t>
      </w:r>
    </w:p>
    <w:p w14:paraId="38530B01" w14:textId="6E095EA5" w:rsidR="002E575F" w:rsidRDefault="00F37283" w:rsidP="002E575F">
      <w:pPr>
        <w:spacing w:after="0"/>
        <w:rPr>
          <w:bCs/>
          <w:color w:val="000000" w:themeColor="text1"/>
        </w:rPr>
      </w:pPr>
      <w:r>
        <w:rPr>
          <w:bCs/>
          <w:color w:val="000000" w:themeColor="text1"/>
        </w:rPr>
        <w:t>Session 2022-2023 : 0%</w:t>
      </w:r>
      <w:r w:rsidR="00F67AFA">
        <w:rPr>
          <w:bCs/>
          <w:color w:val="000000" w:themeColor="text1"/>
        </w:rPr>
        <w:tab/>
      </w:r>
      <w:r w:rsidR="00F67AFA">
        <w:rPr>
          <w:bCs/>
          <w:color w:val="000000" w:themeColor="text1"/>
        </w:rPr>
        <w:tab/>
        <w:t xml:space="preserve">Session 2023-2024 : </w:t>
      </w:r>
      <w:r w:rsidR="00825466">
        <w:rPr>
          <w:bCs/>
          <w:color w:val="000000" w:themeColor="text1"/>
        </w:rPr>
        <w:t>20</w:t>
      </w:r>
      <w:r w:rsidR="00F67AFA">
        <w:rPr>
          <w:bCs/>
          <w:color w:val="000000" w:themeColor="text1"/>
        </w:rPr>
        <w:t>%</w:t>
      </w:r>
      <w:r w:rsidR="00F67AFA">
        <w:rPr>
          <w:bCs/>
          <w:color w:val="000000" w:themeColor="text1"/>
        </w:rPr>
        <w:tab/>
      </w:r>
      <w:r>
        <w:rPr>
          <w:bCs/>
          <w:color w:val="000000" w:themeColor="text1"/>
        </w:rPr>
        <w:tab/>
      </w:r>
      <w:r w:rsidR="002E575F">
        <w:rPr>
          <w:bCs/>
          <w:color w:val="000000" w:themeColor="text1"/>
        </w:rPr>
        <w:tab/>
      </w:r>
    </w:p>
    <w:p w14:paraId="64DA099E" w14:textId="77777777" w:rsidR="002E575F" w:rsidRDefault="002E575F" w:rsidP="002E575F">
      <w:pPr>
        <w:spacing w:after="0"/>
        <w:rPr>
          <w:bCs/>
          <w:color w:val="000000" w:themeColor="text1"/>
        </w:rPr>
      </w:pPr>
    </w:p>
    <w:p w14:paraId="1BAFD90E" w14:textId="34EDE7C1" w:rsidR="002E575F" w:rsidRDefault="002E575F" w:rsidP="002E575F">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44269BB8" w14:textId="77777777" w:rsidR="002E575F" w:rsidRDefault="002E575F" w:rsidP="002E575F">
      <w:pPr>
        <w:spacing w:after="0"/>
        <w:rPr>
          <w:bCs/>
          <w:color w:val="000000" w:themeColor="text1"/>
        </w:rPr>
      </w:pPr>
    </w:p>
    <w:p w14:paraId="1830AD13" w14:textId="77777777" w:rsidR="002E575F" w:rsidRPr="008827EC" w:rsidRDefault="002E575F" w:rsidP="002E575F">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E6C7378" w14:textId="77777777" w:rsidR="002E575F" w:rsidRPr="001E318F" w:rsidRDefault="002E575F" w:rsidP="002E575F">
      <w:pPr>
        <w:spacing w:after="0"/>
        <w:rPr>
          <w:bCs/>
          <w:color w:val="000000" w:themeColor="text1"/>
        </w:rPr>
      </w:pPr>
      <w:bookmarkStart w:id="11" w:name="_Hlk198558921"/>
    </w:p>
    <w:p w14:paraId="63B50604" w14:textId="69C40D4D" w:rsidR="00F37283" w:rsidRDefault="00F37283" w:rsidP="00F37283">
      <w:pPr>
        <w:spacing w:after="0"/>
        <w:rPr>
          <w:bCs/>
          <w:color w:val="000000" w:themeColor="text1"/>
        </w:rPr>
      </w:pPr>
      <w:r>
        <w:rPr>
          <w:bCs/>
          <w:color w:val="000000" w:themeColor="text1"/>
        </w:rPr>
        <w:t>M2 Session 2022-2023 : 0%</w:t>
      </w:r>
      <w:r>
        <w:rPr>
          <w:bCs/>
          <w:color w:val="000000" w:themeColor="text1"/>
        </w:rPr>
        <w:tab/>
        <w:t xml:space="preserve">              M2 Session 2023-2024 : 18,18%</w:t>
      </w:r>
    </w:p>
    <w:p w14:paraId="32B4AFE8" w14:textId="77777777" w:rsidR="00F37283" w:rsidRDefault="00F37283" w:rsidP="00F37283">
      <w:pPr>
        <w:spacing w:after="0"/>
        <w:rPr>
          <w:bCs/>
          <w:color w:val="000000" w:themeColor="text1"/>
        </w:rPr>
      </w:pPr>
    </w:p>
    <w:p w14:paraId="58CD12B3" w14:textId="77777777" w:rsidR="00F37283" w:rsidRPr="00365AA4" w:rsidRDefault="00F37283" w:rsidP="00F37283">
      <w:pPr>
        <w:spacing w:after="0"/>
        <w:rPr>
          <w:bCs/>
          <w:i/>
          <w:iCs/>
          <w:color w:val="000000" w:themeColor="text1"/>
          <w:sz w:val="16"/>
          <w:szCs w:val="16"/>
        </w:rPr>
      </w:pPr>
      <w:r w:rsidRPr="00365AA4">
        <w:rPr>
          <w:bCs/>
          <w:i/>
          <w:iCs/>
          <w:color w:val="000000" w:themeColor="text1"/>
          <w:sz w:val="16"/>
          <w:szCs w:val="16"/>
        </w:rPr>
        <w:t>Les données concernant le M1 seront disponibles à l’issue de la première session (24-25)</w:t>
      </w:r>
    </w:p>
    <w:bookmarkEnd w:id="11"/>
    <w:p w14:paraId="247CE49E" w14:textId="77777777" w:rsidR="002E575F" w:rsidRDefault="002E575F" w:rsidP="002E575F">
      <w:pPr>
        <w:spacing w:after="0"/>
        <w:rPr>
          <w:bCs/>
          <w:color w:val="000000" w:themeColor="text1"/>
        </w:rPr>
      </w:pPr>
    </w:p>
    <w:p w14:paraId="665B4342" w14:textId="77777777" w:rsidR="002E575F" w:rsidRPr="00874A3E" w:rsidRDefault="002E575F" w:rsidP="002E575F">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6302E37" w14:textId="77777777" w:rsidR="002E575F" w:rsidRPr="001E318F" w:rsidRDefault="002E575F" w:rsidP="002E575F">
      <w:pPr>
        <w:spacing w:after="0"/>
        <w:rPr>
          <w:bCs/>
          <w:color w:val="000000" w:themeColor="text1"/>
        </w:rPr>
      </w:pPr>
      <w:r>
        <w:rPr>
          <w:bCs/>
          <w:color w:val="000000" w:themeColor="text1"/>
        </w:rPr>
        <w:t>Données enquête SEFCA* :</w:t>
      </w:r>
    </w:p>
    <w:p w14:paraId="1169DBC2" w14:textId="588E29CB" w:rsidR="002E575F" w:rsidRDefault="00F37283" w:rsidP="002E575F">
      <w:pPr>
        <w:spacing w:after="0"/>
        <w:rPr>
          <w:bCs/>
          <w:color w:val="000000" w:themeColor="text1"/>
        </w:rPr>
      </w:pPr>
      <w:r>
        <w:rPr>
          <w:bCs/>
          <w:color w:val="000000" w:themeColor="text1"/>
        </w:rPr>
        <w:t>Session 2022-2023 : 100%</w:t>
      </w:r>
      <w:r w:rsidR="00825466">
        <w:rPr>
          <w:bCs/>
          <w:color w:val="000000" w:themeColor="text1"/>
        </w:rPr>
        <w:tab/>
        <w:t>Session 2023-2024 : 50%</w:t>
      </w:r>
      <w:r w:rsidR="00825466">
        <w:rPr>
          <w:bCs/>
          <w:color w:val="000000" w:themeColor="text1"/>
        </w:rPr>
        <w:tab/>
      </w:r>
      <w:r w:rsidR="002E575F">
        <w:rPr>
          <w:bCs/>
          <w:color w:val="000000" w:themeColor="text1"/>
        </w:rPr>
        <w:tab/>
      </w:r>
    </w:p>
    <w:p w14:paraId="25206AE9" w14:textId="77777777" w:rsidR="002E575F" w:rsidRDefault="002E575F" w:rsidP="002E575F">
      <w:pPr>
        <w:spacing w:after="0"/>
        <w:rPr>
          <w:bCs/>
          <w:color w:val="000000" w:themeColor="text1"/>
        </w:rPr>
      </w:pPr>
    </w:p>
    <w:p w14:paraId="67B2206B" w14:textId="77777777" w:rsidR="002E575F" w:rsidRDefault="002E575F" w:rsidP="002E575F">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792966B" w14:textId="77777777" w:rsidR="002E575F" w:rsidRPr="00874A3E" w:rsidRDefault="002E575F" w:rsidP="002E575F">
      <w:pPr>
        <w:spacing w:after="0"/>
        <w:rPr>
          <w:bCs/>
          <w:color w:val="000000" w:themeColor="text1"/>
        </w:rPr>
      </w:pPr>
    </w:p>
    <w:p w14:paraId="0DA14FC8" w14:textId="77777777" w:rsidR="002E575F" w:rsidRPr="00874A3E" w:rsidRDefault="002E575F" w:rsidP="002E575F">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07E5505" w14:textId="77777777" w:rsidR="002E575F" w:rsidRPr="001E318F" w:rsidRDefault="002E575F" w:rsidP="002E575F">
      <w:pPr>
        <w:spacing w:after="0"/>
        <w:rPr>
          <w:bCs/>
          <w:color w:val="000000" w:themeColor="text1"/>
        </w:rPr>
      </w:pPr>
    </w:p>
    <w:p w14:paraId="09905E7C" w14:textId="77777777" w:rsidR="002E575F" w:rsidRPr="001E318F" w:rsidRDefault="002E575F" w:rsidP="002E575F">
      <w:pPr>
        <w:spacing w:after="0"/>
        <w:rPr>
          <w:bCs/>
          <w:color w:val="000000" w:themeColor="text1"/>
        </w:rPr>
      </w:pPr>
      <w:r>
        <w:rPr>
          <w:bCs/>
          <w:color w:val="000000" w:themeColor="text1"/>
        </w:rPr>
        <w:t xml:space="preserve">Données enquête SEFCA* : </w:t>
      </w:r>
    </w:p>
    <w:p w14:paraId="02858156" w14:textId="2A6DCCAB" w:rsidR="002E575F" w:rsidRDefault="002E575F" w:rsidP="002E575F">
      <w:pPr>
        <w:spacing w:after="0"/>
        <w:rPr>
          <w:bCs/>
          <w:color w:val="000000" w:themeColor="text1"/>
        </w:rPr>
      </w:pPr>
      <w:r>
        <w:rPr>
          <w:bCs/>
          <w:color w:val="000000" w:themeColor="text1"/>
        </w:rPr>
        <w:t>Session 2022-2023 :</w:t>
      </w:r>
      <w:r w:rsidRPr="0074020F">
        <w:rPr>
          <w:bCs/>
          <w:color w:val="000000" w:themeColor="text1"/>
        </w:rPr>
        <w:t xml:space="preserve"> </w:t>
      </w:r>
      <w:r w:rsidR="00D56F4A">
        <w:rPr>
          <w:bCs/>
          <w:color w:val="000000" w:themeColor="text1"/>
        </w:rPr>
        <w:t>100</w:t>
      </w:r>
      <w:r>
        <w:rPr>
          <w:bCs/>
          <w:color w:val="000000" w:themeColor="text1"/>
        </w:rPr>
        <w:t>%</w:t>
      </w:r>
      <w:r w:rsidR="00825466" w:rsidRPr="00825466">
        <w:rPr>
          <w:bCs/>
          <w:color w:val="000000" w:themeColor="text1"/>
        </w:rPr>
        <w:t xml:space="preserve"> </w:t>
      </w:r>
      <w:r w:rsidR="00825466">
        <w:rPr>
          <w:bCs/>
          <w:color w:val="000000" w:themeColor="text1"/>
        </w:rPr>
        <w:tab/>
        <w:t xml:space="preserve">Session 2023-2024 : </w:t>
      </w:r>
      <w:r w:rsidR="004D181E">
        <w:rPr>
          <w:bCs/>
          <w:color w:val="000000" w:themeColor="text1"/>
        </w:rPr>
        <w:t>50</w:t>
      </w:r>
      <w:r w:rsidR="00825466">
        <w:rPr>
          <w:bCs/>
          <w:color w:val="000000" w:themeColor="text1"/>
        </w:rPr>
        <w:t>%</w:t>
      </w:r>
    </w:p>
    <w:p w14:paraId="56BF6764" w14:textId="77777777" w:rsidR="002E575F" w:rsidRDefault="002E575F" w:rsidP="002E575F">
      <w:pPr>
        <w:spacing w:after="0"/>
        <w:rPr>
          <w:bCs/>
          <w:color w:val="000000" w:themeColor="text1"/>
        </w:rPr>
      </w:pPr>
    </w:p>
    <w:p w14:paraId="07EE50CC" w14:textId="77777777" w:rsidR="002E575F" w:rsidRDefault="002E575F" w:rsidP="002E575F">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C9E4C4B" w14:textId="77777777" w:rsidR="002E575F" w:rsidRDefault="002E575F" w:rsidP="002E575F"/>
    <w:p w14:paraId="3FE1BD33" w14:textId="24BD4610" w:rsidR="002E575F" w:rsidRDefault="002E575F" w:rsidP="002E575F">
      <w:r>
        <w:t xml:space="preserve">Plus d’indicateurs sur le site de l’observatoire des étudiants : </w:t>
      </w:r>
      <w:bookmarkStart w:id="12" w:name="_Hlk198558873"/>
      <w:r w:rsidR="009163B2">
        <w:fldChar w:fldCharType="begin"/>
      </w:r>
      <w:r w:rsidR="009163B2">
        <w:instrText xml:space="preserve"> HYPERLINK "</w:instrText>
      </w:r>
      <w:r w:rsidR="009163B2" w:rsidRPr="009163B2">
        <w:instrText>https://ode.ube.fr/</w:instrText>
      </w:r>
      <w:r w:rsidR="009163B2">
        <w:instrText xml:space="preserve">" </w:instrText>
      </w:r>
      <w:r w:rsidR="009163B2">
        <w:fldChar w:fldCharType="separate"/>
      </w:r>
      <w:r w:rsidR="009163B2" w:rsidRPr="001E2B4D">
        <w:rPr>
          <w:rStyle w:val="Lienhypertexte"/>
        </w:rPr>
        <w:t>https://ode.ube.fr/</w:t>
      </w:r>
      <w:r w:rsidR="009163B2">
        <w:fldChar w:fldCharType="end"/>
      </w:r>
      <w:r>
        <w:t xml:space="preserve"> </w:t>
      </w:r>
      <w:bookmarkEnd w:id="12"/>
    </w:p>
    <w:p w14:paraId="52243334" w14:textId="77777777" w:rsidR="002E575F" w:rsidRPr="002A5F47" w:rsidRDefault="002E575F" w:rsidP="002E575F">
      <w:pPr>
        <w:spacing w:after="0"/>
        <w:rPr>
          <w:bCs/>
          <w:i/>
          <w:iCs/>
          <w:color w:val="000000" w:themeColor="text1"/>
          <w:sz w:val="16"/>
          <w:szCs w:val="16"/>
        </w:rPr>
      </w:pPr>
    </w:p>
    <w:p w14:paraId="51CD3E63" w14:textId="7178DD3C" w:rsidR="002E575F" w:rsidRDefault="002E575F" w:rsidP="002E575F">
      <w:r>
        <w:t xml:space="preserve">Données INSERSUP sur la mention </w:t>
      </w:r>
      <w:r w:rsidRPr="00B0791D">
        <w:rPr>
          <w:b/>
          <w:bCs/>
          <w:u w:val="single"/>
        </w:rPr>
        <w:t>Contrôle de gestion et audit organisationnel</w:t>
      </w:r>
      <w:r>
        <w:t xml:space="preserve"> :</w:t>
      </w:r>
    </w:p>
    <w:p w14:paraId="44CC4580" w14:textId="1D9A345C" w:rsidR="00BC5BE1" w:rsidRDefault="005E3D22" w:rsidP="002E575F">
      <w:hyperlink r:id="rId8" w:history="1">
        <w:r w:rsidR="00BC5BE1" w:rsidRPr="001E2B4D">
          <w:rPr>
            <w:rStyle w:val="Lienhypertexte"/>
          </w:rPr>
          <w:t>https://monmaster.gouv.fr/formation/0212296G/1702787F6WK8/insertionprofessionnelle</w:t>
        </w:r>
      </w:hyperlink>
    </w:p>
    <w:p w14:paraId="5A6C8243" w14:textId="6E3789A3" w:rsidR="00BC5BE1" w:rsidRDefault="00BC5BE1" w:rsidP="002E575F"/>
    <w:p w14:paraId="63A826A7" w14:textId="35F4DFE1" w:rsidR="00BC5BE1" w:rsidRDefault="00BC5BE1" w:rsidP="002E575F"/>
    <w:p w14:paraId="0E3D8CB7" w14:textId="6A4BF104" w:rsidR="005726B5" w:rsidRPr="005726B5" w:rsidRDefault="005726B5" w:rsidP="005726B5"/>
    <w:p w14:paraId="7E6A0A8E" w14:textId="4523DD33" w:rsidR="005726B5" w:rsidRPr="005726B5" w:rsidRDefault="005726B5" w:rsidP="005726B5"/>
    <w:p w14:paraId="0BE9D1DC" w14:textId="2424A0B7" w:rsidR="005726B5" w:rsidRPr="005726B5" w:rsidRDefault="005726B5" w:rsidP="005726B5"/>
    <w:p w14:paraId="2C36645F" w14:textId="3DB56CD3" w:rsidR="005726B5" w:rsidRPr="005726B5" w:rsidRDefault="005726B5" w:rsidP="005726B5"/>
    <w:p w14:paraId="741CAC19" w14:textId="0B0325EF" w:rsidR="005726B5" w:rsidRPr="005726B5" w:rsidRDefault="005726B5" w:rsidP="005726B5">
      <w:pPr>
        <w:tabs>
          <w:tab w:val="left" w:pos="2412"/>
        </w:tabs>
      </w:pPr>
      <w:r>
        <w:tab/>
      </w:r>
    </w:p>
    <w:sectPr w:rsidR="005726B5" w:rsidRPr="005726B5" w:rsidSect="002E575F">
      <w:headerReference w:type="default" r:id="rId9"/>
      <w:footerReference w:type="default" r:id="rId10"/>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1ED8" w14:textId="77777777" w:rsidR="00C7115D" w:rsidRDefault="00C7115D" w:rsidP="000D5707">
      <w:pPr>
        <w:spacing w:after="0" w:line="240" w:lineRule="auto"/>
      </w:pPr>
      <w:r>
        <w:separator/>
      </w:r>
    </w:p>
  </w:endnote>
  <w:endnote w:type="continuationSeparator" w:id="0">
    <w:p w14:paraId="176EA40B" w14:textId="77777777" w:rsidR="00C7115D" w:rsidRDefault="00C7115D"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2F9F6CB1"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12198F1B" w14:textId="4ACA5B78"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9163B2">
      <w:rPr>
        <w:i/>
        <w:iCs/>
        <w:sz w:val="16"/>
        <w:szCs w:val="16"/>
      </w:rPr>
      <w:t>19/05/2025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0E9B" w14:textId="77777777" w:rsidR="00C7115D" w:rsidRDefault="00C7115D" w:rsidP="000D5707">
      <w:pPr>
        <w:spacing w:after="0" w:line="240" w:lineRule="auto"/>
      </w:pPr>
      <w:r>
        <w:separator/>
      </w:r>
    </w:p>
  </w:footnote>
  <w:footnote w:type="continuationSeparator" w:id="0">
    <w:p w14:paraId="3700F223" w14:textId="77777777" w:rsidR="00C7115D" w:rsidRDefault="00C7115D"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F602" w14:textId="77777777" w:rsidR="000D5707" w:rsidRDefault="000D5707">
    <w:pPr>
      <w:pStyle w:val="En-tte"/>
    </w:pPr>
    <w:r>
      <w:rPr>
        <w:noProof/>
        <w:lang w:eastAsia="fr-FR"/>
      </w:rPr>
      <w:drawing>
        <wp:anchor distT="0" distB="0" distL="114300" distR="114300" simplePos="0" relativeHeight="251659264" behindDoc="0" locked="0" layoutInCell="1" allowOverlap="1" wp14:anchorId="6AF8E280" wp14:editId="69163D16">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E7BCD"/>
    <w:multiLevelType w:val="multilevel"/>
    <w:tmpl w:val="51D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D5707"/>
    <w:rsid w:val="0010797D"/>
    <w:rsid w:val="0013789E"/>
    <w:rsid w:val="00142408"/>
    <w:rsid w:val="001C3483"/>
    <w:rsid w:val="001E318F"/>
    <w:rsid w:val="0022721A"/>
    <w:rsid w:val="002319A9"/>
    <w:rsid w:val="002D023E"/>
    <w:rsid w:val="002D432E"/>
    <w:rsid w:val="002E575F"/>
    <w:rsid w:val="0032592C"/>
    <w:rsid w:val="003320C7"/>
    <w:rsid w:val="003321B8"/>
    <w:rsid w:val="0040700F"/>
    <w:rsid w:val="00435F3F"/>
    <w:rsid w:val="004548A0"/>
    <w:rsid w:val="00480260"/>
    <w:rsid w:val="004806DC"/>
    <w:rsid w:val="00481A45"/>
    <w:rsid w:val="00487F99"/>
    <w:rsid w:val="0049436D"/>
    <w:rsid w:val="004D181E"/>
    <w:rsid w:val="004F13D4"/>
    <w:rsid w:val="00572215"/>
    <w:rsid w:val="005726B5"/>
    <w:rsid w:val="00577B21"/>
    <w:rsid w:val="00591662"/>
    <w:rsid w:val="00592643"/>
    <w:rsid w:val="005D0A5E"/>
    <w:rsid w:val="005D27C8"/>
    <w:rsid w:val="005E2427"/>
    <w:rsid w:val="005E3D22"/>
    <w:rsid w:val="005E6AB0"/>
    <w:rsid w:val="006164CC"/>
    <w:rsid w:val="0062283F"/>
    <w:rsid w:val="006268E4"/>
    <w:rsid w:val="006321B5"/>
    <w:rsid w:val="00670611"/>
    <w:rsid w:val="00685834"/>
    <w:rsid w:val="006C46C8"/>
    <w:rsid w:val="006D4393"/>
    <w:rsid w:val="006D6743"/>
    <w:rsid w:val="0074747B"/>
    <w:rsid w:val="007E041C"/>
    <w:rsid w:val="007E7A03"/>
    <w:rsid w:val="00802F29"/>
    <w:rsid w:val="00825466"/>
    <w:rsid w:val="00864EF4"/>
    <w:rsid w:val="0086513D"/>
    <w:rsid w:val="008704D2"/>
    <w:rsid w:val="00874A3E"/>
    <w:rsid w:val="00876F10"/>
    <w:rsid w:val="008827EC"/>
    <w:rsid w:val="008C7362"/>
    <w:rsid w:val="008D7ACD"/>
    <w:rsid w:val="008E04A7"/>
    <w:rsid w:val="008F7478"/>
    <w:rsid w:val="00912AB7"/>
    <w:rsid w:val="009163B2"/>
    <w:rsid w:val="00952E50"/>
    <w:rsid w:val="009B1EA4"/>
    <w:rsid w:val="009D0C10"/>
    <w:rsid w:val="00A1607E"/>
    <w:rsid w:val="00A17214"/>
    <w:rsid w:val="00A2557C"/>
    <w:rsid w:val="00A43C2B"/>
    <w:rsid w:val="00A728A5"/>
    <w:rsid w:val="00A85E66"/>
    <w:rsid w:val="00AA60E5"/>
    <w:rsid w:val="00AB3033"/>
    <w:rsid w:val="00B40D9B"/>
    <w:rsid w:val="00B50FA3"/>
    <w:rsid w:val="00BC5BE1"/>
    <w:rsid w:val="00BD0591"/>
    <w:rsid w:val="00BD4784"/>
    <w:rsid w:val="00C05C1F"/>
    <w:rsid w:val="00C077AE"/>
    <w:rsid w:val="00C536B7"/>
    <w:rsid w:val="00C604F9"/>
    <w:rsid w:val="00C7115D"/>
    <w:rsid w:val="00CB0267"/>
    <w:rsid w:val="00D56A5B"/>
    <w:rsid w:val="00D56F4A"/>
    <w:rsid w:val="00D6397A"/>
    <w:rsid w:val="00D674F4"/>
    <w:rsid w:val="00DC5046"/>
    <w:rsid w:val="00DE323D"/>
    <w:rsid w:val="00DE7C4D"/>
    <w:rsid w:val="00E12261"/>
    <w:rsid w:val="00E423F7"/>
    <w:rsid w:val="00E734CA"/>
    <w:rsid w:val="00F010F8"/>
    <w:rsid w:val="00F20D13"/>
    <w:rsid w:val="00F271EF"/>
    <w:rsid w:val="00F34F88"/>
    <w:rsid w:val="00F37283"/>
    <w:rsid w:val="00F62C07"/>
    <w:rsid w:val="00F652B5"/>
    <w:rsid w:val="00F67AFA"/>
    <w:rsid w:val="00FD2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CEF126"/>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6D6743"/>
  </w:style>
  <w:style w:type="character" w:styleId="Lienhypertexte">
    <w:name w:val="Hyperlink"/>
    <w:basedOn w:val="Policepardfaut"/>
    <w:uiPriority w:val="99"/>
    <w:unhideWhenUsed/>
    <w:rsid w:val="002E575F"/>
    <w:rPr>
      <w:color w:val="0563C1" w:themeColor="hyperlink"/>
      <w:u w:val="single"/>
    </w:rPr>
  </w:style>
  <w:style w:type="character" w:styleId="Mentionnonrsolue">
    <w:name w:val="Unresolved Mention"/>
    <w:basedOn w:val="Policepardfaut"/>
    <w:uiPriority w:val="99"/>
    <w:semiHidden/>
    <w:unhideWhenUsed/>
    <w:rsid w:val="00BC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612278475">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master.gouv.fr/formation/0212296G/1702787F6WK8/insertionprofessionne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1585</Words>
  <Characters>8722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22</cp:revision>
  <dcterms:created xsi:type="dcterms:W3CDTF">2024-03-25T16:37:00Z</dcterms:created>
  <dcterms:modified xsi:type="dcterms:W3CDTF">2025-05-19T13:27:00Z</dcterms:modified>
</cp:coreProperties>
</file>